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60CDB" w14:textId="77777777" w:rsidR="00235A3E" w:rsidRPr="00235A3E" w:rsidRDefault="00831826" w:rsidP="000844E2">
      <w:pPr>
        <w:pStyle w:val="Heading1"/>
        <w:rPr>
          <w:lang w:eastAsia="en-NZ"/>
        </w:rPr>
      </w:pPr>
      <w:bookmarkStart w:id="0" w:name="_GoBack"/>
      <w:bookmarkEnd w:id="0"/>
      <w:r w:rsidRPr="00F050AD">
        <w:rPr>
          <w:lang w:eastAsia="en-NZ"/>
        </w:rPr>
        <w:t>Summary of</w:t>
      </w:r>
      <w:r w:rsidR="001E02B3" w:rsidRPr="00F050AD">
        <w:rPr>
          <w:lang w:eastAsia="en-NZ"/>
        </w:rPr>
        <w:t xml:space="preserve"> DOM </w:t>
      </w:r>
      <w:r w:rsidR="00685C39">
        <w:rPr>
          <w:lang w:eastAsia="en-NZ"/>
        </w:rPr>
        <w:t xml:space="preserve">(Developmental Orientation and Mobility) </w:t>
      </w:r>
      <w:r w:rsidR="001E02B3" w:rsidRPr="00F050AD">
        <w:rPr>
          <w:lang w:eastAsia="en-NZ"/>
        </w:rPr>
        <w:t xml:space="preserve">consultation </w:t>
      </w:r>
    </w:p>
    <w:p w14:paraId="15C83302" w14:textId="77777777" w:rsidR="007D16E7" w:rsidRDefault="007D16E7" w:rsidP="00831826">
      <w:pPr>
        <w:rPr>
          <w:rFonts w:cs="Arial"/>
          <w:b/>
          <w:sz w:val="20"/>
          <w:szCs w:val="20"/>
          <w:lang w:eastAsia="en-NZ"/>
        </w:rPr>
      </w:pPr>
    </w:p>
    <w:p w14:paraId="3C599A89" w14:textId="77777777" w:rsidR="00831826" w:rsidRPr="001E02B3" w:rsidRDefault="00235A3E" w:rsidP="000844E2">
      <w:pPr>
        <w:pStyle w:val="Heading2"/>
        <w:rPr>
          <w:lang w:eastAsia="en-NZ"/>
        </w:rPr>
      </w:pPr>
      <w:r>
        <w:rPr>
          <w:lang w:eastAsia="en-NZ"/>
        </w:rPr>
        <w:t>Introduction</w:t>
      </w:r>
    </w:p>
    <w:p w14:paraId="548A4632" w14:textId="77777777" w:rsidR="00685C39" w:rsidRPr="00235A3E" w:rsidRDefault="00685C39" w:rsidP="000844E2">
      <w:pPr>
        <w:rPr>
          <w:lang w:eastAsia="en-NZ"/>
        </w:rPr>
      </w:pPr>
      <w:r>
        <w:rPr>
          <w:rFonts w:asciiTheme="majorHAnsi" w:hAnsiTheme="majorHAnsi"/>
          <w:lang w:eastAsia="en-NZ"/>
        </w:rPr>
        <w:t xml:space="preserve">The </w:t>
      </w:r>
      <w:r w:rsidRPr="00235A3E">
        <w:rPr>
          <w:lang w:eastAsia="en-NZ"/>
        </w:rPr>
        <w:t xml:space="preserve">DOM </w:t>
      </w:r>
      <w:r w:rsidR="00C95C3B">
        <w:rPr>
          <w:lang w:eastAsia="en-NZ"/>
        </w:rPr>
        <w:t>W</w:t>
      </w:r>
      <w:r w:rsidRPr="00235A3E">
        <w:rPr>
          <w:lang w:eastAsia="en-NZ"/>
        </w:rPr>
        <w:t xml:space="preserve">orking </w:t>
      </w:r>
      <w:r w:rsidR="00C95C3B">
        <w:rPr>
          <w:lang w:eastAsia="en-NZ"/>
        </w:rPr>
        <w:t>G</w:t>
      </w:r>
      <w:r w:rsidRPr="00235A3E">
        <w:rPr>
          <w:lang w:eastAsia="en-NZ"/>
        </w:rPr>
        <w:t>roup would like to thank all contributors to the consultation on a new model for developmental orientation and mobility services.</w:t>
      </w:r>
    </w:p>
    <w:p w14:paraId="57B3D07E" w14:textId="77777777" w:rsidR="00685C39" w:rsidRPr="00235A3E" w:rsidRDefault="00685C39" w:rsidP="000844E2">
      <w:pPr>
        <w:rPr>
          <w:lang w:eastAsia="en-NZ"/>
        </w:rPr>
      </w:pPr>
    </w:p>
    <w:p w14:paraId="285253EE" w14:textId="77777777" w:rsidR="000844E2" w:rsidRPr="00235A3E" w:rsidRDefault="00F050AD" w:rsidP="000844E2">
      <w:pPr>
        <w:rPr>
          <w:lang w:eastAsia="en-NZ"/>
        </w:rPr>
      </w:pPr>
      <w:r w:rsidRPr="00235A3E">
        <w:rPr>
          <w:lang w:eastAsia="en-NZ"/>
        </w:rPr>
        <w:t>The consultation received</w:t>
      </w:r>
      <w:r w:rsidR="005811A9">
        <w:rPr>
          <w:lang w:eastAsia="en-NZ"/>
        </w:rPr>
        <w:t xml:space="preserve"> 27</w:t>
      </w:r>
      <w:r w:rsidRPr="00235A3E">
        <w:rPr>
          <w:lang w:eastAsia="en-NZ"/>
        </w:rPr>
        <w:t xml:space="preserve"> submission</w:t>
      </w:r>
      <w:r w:rsidR="005811A9">
        <w:rPr>
          <w:lang w:eastAsia="en-NZ"/>
        </w:rPr>
        <w:t>s</w:t>
      </w:r>
      <w:r w:rsidR="000844E2">
        <w:rPr>
          <w:lang w:eastAsia="en-NZ"/>
        </w:rPr>
        <w:t xml:space="preserve"> using </w:t>
      </w:r>
      <w:r w:rsidRPr="00235A3E">
        <w:rPr>
          <w:lang w:eastAsia="en-NZ"/>
        </w:rPr>
        <w:t>post</w:t>
      </w:r>
      <w:r w:rsidR="00685C39" w:rsidRPr="00235A3E">
        <w:rPr>
          <w:lang w:eastAsia="en-NZ"/>
        </w:rPr>
        <w:t xml:space="preserve"> (</w:t>
      </w:r>
      <w:r w:rsidR="005811A9">
        <w:rPr>
          <w:lang w:eastAsia="en-NZ"/>
        </w:rPr>
        <w:t>8</w:t>
      </w:r>
      <w:r w:rsidR="00685C39" w:rsidRPr="00235A3E">
        <w:rPr>
          <w:lang w:eastAsia="en-NZ"/>
        </w:rPr>
        <w:t xml:space="preserve"> submissions)</w:t>
      </w:r>
      <w:r w:rsidRPr="00235A3E">
        <w:rPr>
          <w:lang w:eastAsia="en-NZ"/>
        </w:rPr>
        <w:t xml:space="preserve">, email </w:t>
      </w:r>
      <w:r w:rsidR="00685C39" w:rsidRPr="00235A3E">
        <w:rPr>
          <w:lang w:eastAsia="en-NZ"/>
        </w:rPr>
        <w:t>(</w:t>
      </w:r>
      <w:r w:rsidR="005811A9">
        <w:rPr>
          <w:lang w:eastAsia="en-NZ"/>
        </w:rPr>
        <w:t>11</w:t>
      </w:r>
      <w:r w:rsidR="000844E2">
        <w:rPr>
          <w:lang w:eastAsia="en-NZ"/>
        </w:rPr>
        <w:t xml:space="preserve"> submissions</w:t>
      </w:r>
      <w:r w:rsidR="00685C39" w:rsidRPr="00235A3E">
        <w:rPr>
          <w:lang w:eastAsia="en-NZ"/>
        </w:rPr>
        <w:t xml:space="preserve">) </w:t>
      </w:r>
      <w:r w:rsidRPr="00235A3E">
        <w:rPr>
          <w:lang w:eastAsia="en-NZ"/>
        </w:rPr>
        <w:t>or the online survey</w:t>
      </w:r>
      <w:r w:rsidR="00685C39" w:rsidRPr="00235A3E">
        <w:rPr>
          <w:lang w:eastAsia="en-NZ"/>
        </w:rPr>
        <w:t xml:space="preserve"> (8 submissions)</w:t>
      </w:r>
      <w:r w:rsidR="000844E2" w:rsidRPr="000844E2">
        <w:rPr>
          <w:lang w:eastAsia="en-NZ"/>
        </w:rPr>
        <w:t xml:space="preserve"> </w:t>
      </w:r>
      <w:r w:rsidR="000844E2" w:rsidRPr="00235A3E">
        <w:rPr>
          <w:lang w:eastAsia="en-NZ"/>
        </w:rPr>
        <w:t>No respondent asked for a face to face meeting.</w:t>
      </w:r>
    </w:p>
    <w:p w14:paraId="796AA959" w14:textId="77777777" w:rsidR="00F050AD" w:rsidRPr="00235A3E" w:rsidRDefault="00F050AD" w:rsidP="000844E2">
      <w:pPr>
        <w:rPr>
          <w:lang w:eastAsia="en-NZ"/>
        </w:rPr>
      </w:pPr>
    </w:p>
    <w:p w14:paraId="0BEFBE03" w14:textId="77777777" w:rsidR="00F050AD" w:rsidRPr="00235A3E" w:rsidRDefault="00F050AD" w:rsidP="000844E2">
      <w:pPr>
        <w:rPr>
          <w:lang w:eastAsia="en-NZ"/>
        </w:rPr>
      </w:pPr>
      <w:r w:rsidRPr="00235A3E">
        <w:rPr>
          <w:lang w:eastAsia="en-NZ"/>
        </w:rPr>
        <w:t xml:space="preserve">The </w:t>
      </w:r>
      <w:r w:rsidR="00387FEA">
        <w:rPr>
          <w:lang w:eastAsia="en-NZ"/>
        </w:rPr>
        <w:t>W</w:t>
      </w:r>
      <w:r w:rsidRPr="00235A3E">
        <w:rPr>
          <w:lang w:eastAsia="en-NZ"/>
        </w:rPr>
        <w:t xml:space="preserve">orking </w:t>
      </w:r>
      <w:r w:rsidR="00387FEA">
        <w:rPr>
          <w:lang w:eastAsia="en-NZ"/>
        </w:rPr>
        <w:t>G</w:t>
      </w:r>
      <w:r w:rsidR="00DB137D">
        <w:rPr>
          <w:lang w:eastAsia="en-NZ"/>
        </w:rPr>
        <w:t xml:space="preserve">roup </w:t>
      </w:r>
      <w:r w:rsidRPr="00235A3E">
        <w:rPr>
          <w:lang w:eastAsia="en-NZ"/>
        </w:rPr>
        <w:t>met the 23 July</w:t>
      </w:r>
      <w:r w:rsidR="00685C39" w:rsidRPr="00235A3E">
        <w:rPr>
          <w:lang w:eastAsia="en-NZ"/>
        </w:rPr>
        <w:t xml:space="preserve"> </w:t>
      </w:r>
      <w:r w:rsidR="000844E2">
        <w:rPr>
          <w:lang w:eastAsia="en-NZ"/>
        </w:rPr>
        <w:t xml:space="preserve">and 22 August </w:t>
      </w:r>
      <w:r w:rsidR="00685C39" w:rsidRPr="00235A3E">
        <w:rPr>
          <w:lang w:eastAsia="en-NZ"/>
        </w:rPr>
        <w:t>2012</w:t>
      </w:r>
      <w:r w:rsidRPr="00235A3E">
        <w:rPr>
          <w:lang w:eastAsia="en-NZ"/>
        </w:rPr>
        <w:t xml:space="preserve"> to summarise and analyse </w:t>
      </w:r>
      <w:r w:rsidR="002760DA">
        <w:rPr>
          <w:lang w:eastAsia="en-NZ"/>
        </w:rPr>
        <w:t xml:space="preserve">the high level </w:t>
      </w:r>
      <w:r w:rsidRPr="00235A3E">
        <w:rPr>
          <w:lang w:eastAsia="en-NZ"/>
        </w:rPr>
        <w:t>themes of the feedback</w:t>
      </w:r>
      <w:r w:rsidR="008F4B87">
        <w:rPr>
          <w:lang w:eastAsia="en-NZ"/>
        </w:rPr>
        <w:t>.</w:t>
      </w:r>
    </w:p>
    <w:p w14:paraId="0759242D" w14:textId="77777777" w:rsidR="00F050AD" w:rsidRPr="00235A3E" w:rsidRDefault="00F050AD" w:rsidP="000844E2">
      <w:pPr>
        <w:rPr>
          <w:lang w:eastAsia="en-NZ"/>
        </w:rPr>
      </w:pPr>
    </w:p>
    <w:p w14:paraId="01CD96D6" w14:textId="77777777" w:rsidR="00F050AD" w:rsidRPr="00235A3E" w:rsidRDefault="00F050AD" w:rsidP="000844E2">
      <w:pPr>
        <w:rPr>
          <w:lang w:eastAsia="en-NZ"/>
        </w:rPr>
      </w:pPr>
      <w:r w:rsidRPr="00235A3E">
        <w:rPr>
          <w:lang w:eastAsia="en-NZ"/>
        </w:rPr>
        <w:t xml:space="preserve">The working group consists of representation from BLENNZ </w:t>
      </w:r>
      <w:r w:rsidR="005811A9">
        <w:rPr>
          <w:lang w:eastAsia="en-NZ"/>
        </w:rPr>
        <w:t>Senior Management Team</w:t>
      </w:r>
      <w:r w:rsidR="00C95C3B">
        <w:rPr>
          <w:lang w:eastAsia="en-NZ"/>
        </w:rPr>
        <w:t>,</w:t>
      </w:r>
      <w:r w:rsidR="005811A9">
        <w:rPr>
          <w:lang w:eastAsia="en-NZ"/>
        </w:rPr>
        <w:t xml:space="preserve"> </w:t>
      </w:r>
      <w:r w:rsidRPr="00235A3E">
        <w:rPr>
          <w:lang w:eastAsia="en-NZ"/>
        </w:rPr>
        <w:t xml:space="preserve">the Ministry of Education and an </w:t>
      </w:r>
      <w:r w:rsidR="005811A9">
        <w:rPr>
          <w:lang w:eastAsia="en-NZ"/>
        </w:rPr>
        <w:t xml:space="preserve">experienced </w:t>
      </w:r>
      <w:r w:rsidRPr="00235A3E">
        <w:rPr>
          <w:lang w:eastAsia="en-NZ"/>
        </w:rPr>
        <w:t>O&amp;M instructor</w:t>
      </w:r>
      <w:r w:rsidR="008F4B87">
        <w:rPr>
          <w:lang w:eastAsia="en-NZ"/>
        </w:rPr>
        <w:t>.</w:t>
      </w:r>
      <w:r w:rsidRPr="00235A3E">
        <w:rPr>
          <w:lang w:eastAsia="en-NZ"/>
        </w:rPr>
        <w:t xml:space="preserve"> </w:t>
      </w:r>
    </w:p>
    <w:p w14:paraId="472043F8" w14:textId="77777777" w:rsidR="00685C39" w:rsidRPr="00235A3E" w:rsidRDefault="00685C39" w:rsidP="000844E2">
      <w:pPr>
        <w:rPr>
          <w:lang w:eastAsia="en-NZ"/>
        </w:rPr>
      </w:pPr>
    </w:p>
    <w:p w14:paraId="3BDC4BBA" w14:textId="77777777" w:rsidR="00685C39" w:rsidRDefault="00685C39" w:rsidP="000844E2">
      <w:pPr>
        <w:rPr>
          <w:lang w:eastAsia="en-NZ"/>
        </w:rPr>
      </w:pPr>
      <w:r w:rsidRPr="00235A3E">
        <w:rPr>
          <w:lang w:eastAsia="en-NZ"/>
        </w:rPr>
        <w:t xml:space="preserve">We received feedback from a wide audience including parents, </w:t>
      </w:r>
      <w:r w:rsidR="005811A9">
        <w:rPr>
          <w:lang w:eastAsia="en-NZ"/>
        </w:rPr>
        <w:t>R</w:t>
      </w:r>
      <w:r w:rsidRPr="00235A3E">
        <w:rPr>
          <w:lang w:eastAsia="en-NZ"/>
        </w:rPr>
        <w:t xml:space="preserve">esource </w:t>
      </w:r>
      <w:r w:rsidR="005811A9">
        <w:rPr>
          <w:lang w:eastAsia="en-NZ"/>
        </w:rPr>
        <w:t>T</w:t>
      </w:r>
      <w:r w:rsidRPr="00235A3E">
        <w:rPr>
          <w:lang w:eastAsia="en-NZ"/>
        </w:rPr>
        <w:t xml:space="preserve">eachers: </w:t>
      </w:r>
      <w:r w:rsidR="005811A9">
        <w:rPr>
          <w:lang w:eastAsia="en-NZ"/>
        </w:rPr>
        <w:t>V</w:t>
      </w:r>
      <w:r w:rsidRPr="00235A3E">
        <w:rPr>
          <w:lang w:eastAsia="en-NZ"/>
        </w:rPr>
        <w:t>ision, students, O&amp;M instructors</w:t>
      </w:r>
      <w:r w:rsidR="000844E2">
        <w:rPr>
          <w:lang w:eastAsia="en-NZ"/>
        </w:rPr>
        <w:t>,</w:t>
      </w:r>
      <w:r w:rsidR="008F4B87">
        <w:rPr>
          <w:lang w:eastAsia="en-NZ"/>
        </w:rPr>
        <w:t xml:space="preserve"> a</w:t>
      </w:r>
      <w:r w:rsidR="000844E2">
        <w:rPr>
          <w:lang w:eastAsia="en-NZ"/>
        </w:rPr>
        <w:t xml:space="preserve"> principal</w:t>
      </w:r>
      <w:r w:rsidRPr="00235A3E">
        <w:rPr>
          <w:lang w:eastAsia="en-NZ"/>
        </w:rPr>
        <w:t xml:space="preserve"> and o</w:t>
      </w:r>
      <w:r w:rsidR="00235A3E">
        <w:rPr>
          <w:lang w:eastAsia="en-NZ"/>
        </w:rPr>
        <w:t xml:space="preserve">ther stakeholder groups e.g. </w:t>
      </w:r>
      <w:r w:rsidR="008F4B87">
        <w:rPr>
          <w:lang w:eastAsia="en-NZ"/>
        </w:rPr>
        <w:t xml:space="preserve">PVI, </w:t>
      </w:r>
      <w:r w:rsidR="005811A9">
        <w:rPr>
          <w:lang w:eastAsia="en-NZ"/>
        </w:rPr>
        <w:t>N</w:t>
      </w:r>
      <w:r w:rsidR="00235A3E">
        <w:rPr>
          <w:lang w:eastAsia="en-NZ"/>
        </w:rPr>
        <w:t xml:space="preserve">gāti </w:t>
      </w:r>
      <w:r w:rsidR="005811A9">
        <w:rPr>
          <w:lang w:eastAsia="en-NZ"/>
        </w:rPr>
        <w:t>K</w:t>
      </w:r>
      <w:r w:rsidR="00235A3E">
        <w:rPr>
          <w:lang w:eastAsia="en-NZ"/>
        </w:rPr>
        <w:t>āpō</w:t>
      </w:r>
      <w:r w:rsidR="00DB137D">
        <w:rPr>
          <w:lang w:eastAsia="en-NZ"/>
        </w:rPr>
        <w:t>.</w:t>
      </w:r>
    </w:p>
    <w:p w14:paraId="0D51E5C1" w14:textId="77777777" w:rsidR="00235A3E" w:rsidRDefault="00235A3E" w:rsidP="000844E2">
      <w:pPr>
        <w:rPr>
          <w:lang w:eastAsia="en-NZ"/>
        </w:rPr>
      </w:pPr>
    </w:p>
    <w:p w14:paraId="19E7E605" w14:textId="77777777" w:rsidR="005E5B0F" w:rsidRPr="00235A3E" w:rsidRDefault="005E5B0F" w:rsidP="000844E2">
      <w:pPr>
        <w:rPr>
          <w:lang w:eastAsia="en-NZ"/>
        </w:rPr>
      </w:pPr>
      <w:r>
        <w:rPr>
          <w:lang w:eastAsia="en-NZ"/>
        </w:rPr>
        <w:t xml:space="preserve">This document attempts to summarise the key themes from the feedback received from the consultation. Note that some of the ideas will be conflicting. It will be part of the </w:t>
      </w:r>
      <w:r w:rsidR="005811A9">
        <w:rPr>
          <w:lang w:eastAsia="en-NZ"/>
        </w:rPr>
        <w:t>W</w:t>
      </w:r>
      <w:r>
        <w:rPr>
          <w:lang w:eastAsia="en-NZ"/>
        </w:rPr>
        <w:t xml:space="preserve">orking </w:t>
      </w:r>
      <w:r w:rsidR="005811A9">
        <w:rPr>
          <w:lang w:eastAsia="en-NZ"/>
        </w:rPr>
        <w:t>G</w:t>
      </w:r>
      <w:r>
        <w:rPr>
          <w:lang w:eastAsia="en-NZ"/>
        </w:rPr>
        <w:t>roup’s next steps to analyse, consolidate and prepare a model based on the most practicable and suitable feedback</w:t>
      </w:r>
      <w:r w:rsidR="00387FEA">
        <w:rPr>
          <w:lang w:eastAsia="en-NZ"/>
        </w:rPr>
        <w:t>.</w:t>
      </w:r>
      <w:r>
        <w:rPr>
          <w:lang w:eastAsia="en-NZ"/>
        </w:rPr>
        <w:t xml:space="preserve"> </w:t>
      </w:r>
    </w:p>
    <w:p w14:paraId="70701D8A" w14:textId="77777777" w:rsidR="00F050AD" w:rsidRDefault="00F050AD" w:rsidP="000844E2">
      <w:pPr>
        <w:rPr>
          <w:rFonts w:asciiTheme="minorHAnsi" w:hAnsiTheme="minorHAnsi"/>
          <w:szCs w:val="22"/>
          <w:lang w:eastAsia="en-NZ"/>
        </w:rPr>
      </w:pPr>
    </w:p>
    <w:p w14:paraId="182A1B2A" w14:textId="77777777" w:rsidR="00235A3E" w:rsidRPr="00235A3E" w:rsidRDefault="00235A3E" w:rsidP="000844E2">
      <w:pPr>
        <w:pStyle w:val="Heading2"/>
        <w:rPr>
          <w:lang w:eastAsia="en-NZ"/>
        </w:rPr>
      </w:pPr>
      <w:r>
        <w:rPr>
          <w:lang w:eastAsia="en-NZ"/>
        </w:rPr>
        <w:t>Background to the review</w:t>
      </w:r>
    </w:p>
    <w:p w14:paraId="2260E09E" w14:textId="77777777" w:rsidR="00235A3E" w:rsidRDefault="00685C39" w:rsidP="000844E2">
      <w:pPr>
        <w:rPr>
          <w:lang w:eastAsia="en-NZ"/>
        </w:rPr>
      </w:pPr>
      <w:r w:rsidRPr="00235A3E">
        <w:rPr>
          <w:lang w:eastAsia="en-NZ"/>
        </w:rPr>
        <w:t xml:space="preserve">The consultation </w:t>
      </w:r>
      <w:r w:rsidR="005811A9">
        <w:rPr>
          <w:lang w:eastAsia="en-NZ"/>
        </w:rPr>
        <w:t>wa</w:t>
      </w:r>
      <w:r w:rsidRPr="00235A3E">
        <w:rPr>
          <w:lang w:eastAsia="en-NZ"/>
        </w:rPr>
        <w:t xml:space="preserve">s based on a review that was commissioned by the Ministry of Education and conducted by Cognition Education in 2011. The full report is available online: </w:t>
      </w:r>
    </w:p>
    <w:p w14:paraId="7995D660" w14:textId="77777777" w:rsidR="00235A3E" w:rsidRDefault="00235A3E" w:rsidP="000844E2">
      <w:pPr>
        <w:rPr>
          <w:rFonts w:asciiTheme="minorHAnsi" w:hAnsiTheme="minorHAnsi"/>
          <w:szCs w:val="22"/>
          <w:lang w:eastAsia="en-NZ"/>
        </w:rPr>
      </w:pPr>
    </w:p>
    <w:p w14:paraId="044E1DEF" w14:textId="77777777" w:rsidR="00685C39" w:rsidRPr="000844E2" w:rsidRDefault="009E2578" w:rsidP="000844E2">
      <w:pPr>
        <w:rPr>
          <w:rFonts w:cs="Arial"/>
          <w:szCs w:val="22"/>
          <w:lang w:eastAsia="en-NZ"/>
        </w:rPr>
      </w:pPr>
      <w:hyperlink r:id="rId8" w:history="1">
        <w:r w:rsidR="00315DA2" w:rsidRPr="00315DA2">
          <w:rPr>
            <w:rStyle w:val="Hyperlink"/>
            <w:rFonts w:cs="Arial"/>
            <w:szCs w:val="22"/>
            <w:lang w:eastAsia="en-NZ"/>
          </w:rPr>
          <w:t>http://www.educationcounts.govt.nz/publications/special_education/104486</w:t>
        </w:r>
      </w:hyperlink>
    </w:p>
    <w:p w14:paraId="43DF1372" w14:textId="77777777" w:rsidR="00685C39" w:rsidRPr="002760DA" w:rsidRDefault="00685C39" w:rsidP="000844E2">
      <w:pPr>
        <w:rPr>
          <w:rFonts w:asciiTheme="minorHAnsi" w:hAnsiTheme="minorHAnsi"/>
          <w:szCs w:val="22"/>
          <w:lang w:eastAsia="en-NZ"/>
        </w:rPr>
      </w:pPr>
    </w:p>
    <w:p w14:paraId="5FF9CA0A" w14:textId="77777777" w:rsidR="003B733B" w:rsidRPr="00E20F3C" w:rsidRDefault="00685C39" w:rsidP="000844E2">
      <w:pPr>
        <w:rPr>
          <w:lang w:eastAsia="en-NZ"/>
        </w:rPr>
      </w:pPr>
      <w:r w:rsidRPr="00E20F3C">
        <w:rPr>
          <w:lang w:eastAsia="en-NZ"/>
        </w:rPr>
        <w:t>If you want to read the background document to the consu</w:t>
      </w:r>
      <w:r w:rsidR="00E817F4" w:rsidRPr="00E20F3C">
        <w:rPr>
          <w:lang w:eastAsia="en-NZ"/>
        </w:rPr>
        <w:t>ltation, these are available</w:t>
      </w:r>
      <w:r w:rsidR="003B733B" w:rsidRPr="00E20F3C">
        <w:rPr>
          <w:lang w:eastAsia="en-NZ"/>
        </w:rPr>
        <w:t xml:space="preserve"> here: </w:t>
      </w:r>
    </w:p>
    <w:p w14:paraId="0CC8C25E" w14:textId="77777777" w:rsidR="003B733B" w:rsidRPr="00E20F3C" w:rsidRDefault="009E2578" w:rsidP="003B733B">
      <w:pPr>
        <w:pStyle w:val="ListParagraph"/>
        <w:numPr>
          <w:ilvl w:val="0"/>
          <w:numId w:val="13"/>
        </w:numPr>
        <w:rPr>
          <w:lang w:eastAsia="en-NZ"/>
        </w:rPr>
      </w:pPr>
      <w:hyperlink r:id="rId9" w:history="1">
        <w:r w:rsidR="003B733B" w:rsidRPr="00E20F3C">
          <w:rPr>
            <w:rStyle w:val="Hyperlink"/>
            <w:lang w:eastAsia="en-NZ"/>
          </w:rPr>
          <w:t>Consultation document DOM services June 2012</w:t>
        </w:r>
      </w:hyperlink>
      <w:r w:rsidR="003B733B" w:rsidRPr="00E20F3C">
        <w:rPr>
          <w:lang w:eastAsia="en-NZ"/>
        </w:rPr>
        <w:t xml:space="preserve"> </w:t>
      </w:r>
    </w:p>
    <w:p w14:paraId="0CD556BC" w14:textId="77777777" w:rsidR="003B733B" w:rsidRPr="00E20F3C" w:rsidRDefault="009E2578" w:rsidP="003B733B">
      <w:pPr>
        <w:pStyle w:val="ListParagraph"/>
        <w:numPr>
          <w:ilvl w:val="0"/>
          <w:numId w:val="13"/>
        </w:numPr>
        <w:rPr>
          <w:lang w:eastAsia="en-NZ"/>
        </w:rPr>
      </w:pPr>
      <w:hyperlink r:id="rId10" w:history="1">
        <w:r w:rsidR="003B733B" w:rsidRPr="00E20F3C">
          <w:rPr>
            <w:rStyle w:val="Hyperlink"/>
            <w:lang w:eastAsia="en-NZ"/>
          </w:rPr>
          <w:t>Consultation feedback sheet DOM services June 2012</w:t>
        </w:r>
      </w:hyperlink>
    </w:p>
    <w:p w14:paraId="6F6D21D1" w14:textId="77777777" w:rsidR="003B733B" w:rsidRDefault="003B733B" w:rsidP="003B733B">
      <w:pPr>
        <w:rPr>
          <w:lang w:eastAsia="en-NZ"/>
        </w:rPr>
      </w:pPr>
    </w:p>
    <w:p w14:paraId="48B73F9E" w14:textId="77777777" w:rsidR="002760DA" w:rsidRPr="002760DA" w:rsidRDefault="002760DA" w:rsidP="000844E2">
      <w:pPr>
        <w:rPr>
          <w:lang w:eastAsia="en-NZ"/>
        </w:rPr>
      </w:pPr>
      <w:r>
        <w:rPr>
          <w:lang w:eastAsia="en-NZ"/>
        </w:rPr>
        <w:t xml:space="preserve">This summary will use the </w:t>
      </w:r>
      <w:r w:rsidR="00F84BBC">
        <w:rPr>
          <w:lang w:eastAsia="en-NZ"/>
        </w:rPr>
        <w:t>headings in the Cognition review and the consultation document</w:t>
      </w:r>
      <w:r w:rsidR="008B7E7D">
        <w:rPr>
          <w:lang w:eastAsia="en-NZ"/>
        </w:rPr>
        <w:t xml:space="preserve"> and build on those discussions</w:t>
      </w:r>
      <w:r w:rsidR="00F84BBC">
        <w:rPr>
          <w:lang w:eastAsia="en-NZ"/>
        </w:rPr>
        <w:t>.</w:t>
      </w:r>
    </w:p>
    <w:p w14:paraId="3910716E" w14:textId="77777777" w:rsidR="00685C39" w:rsidRPr="00235A3E" w:rsidRDefault="00685C39" w:rsidP="000844E2">
      <w:pPr>
        <w:rPr>
          <w:lang w:eastAsia="en-NZ"/>
        </w:rPr>
      </w:pPr>
    </w:p>
    <w:p w14:paraId="46DC6B6B" w14:textId="77777777" w:rsidR="00F050AD" w:rsidRPr="00711A4C" w:rsidRDefault="00685C39" w:rsidP="000844E2">
      <w:pPr>
        <w:rPr>
          <w:lang w:eastAsia="en-NZ"/>
        </w:rPr>
      </w:pPr>
      <w:r w:rsidRPr="00235A3E">
        <w:rPr>
          <w:lang w:eastAsia="en-NZ"/>
        </w:rPr>
        <w:t>The questions of the DOM review were:</w:t>
      </w:r>
    </w:p>
    <w:p w14:paraId="1111B546" w14:textId="77777777" w:rsidR="00831826" w:rsidRPr="00235A3E" w:rsidRDefault="00831826" w:rsidP="000844E2">
      <w:pPr>
        <w:rPr>
          <w:lang w:eastAsia="en-NZ"/>
        </w:rPr>
      </w:pPr>
      <w:r w:rsidRPr="00235A3E">
        <w:rPr>
          <w:lang w:eastAsia="en-NZ"/>
        </w:rPr>
        <w:t>What would a future service delivery model for Developmental Orientation and Mobility (DOM) look like from your point of view?</w:t>
      </w:r>
    </w:p>
    <w:p w14:paraId="6F640A41" w14:textId="77777777" w:rsidR="007C0DD1" w:rsidRPr="00235A3E" w:rsidRDefault="007C0DD1" w:rsidP="000844E2">
      <w:pPr>
        <w:rPr>
          <w:lang w:eastAsia="en-NZ"/>
        </w:rPr>
      </w:pPr>
    </w:p>
    <w:p w14:paraId="6BEA58EB" w14:textId="77777777" w:rsidR="00831826" w:rsidRPr="00235A3E" w:rsidRDefault="00831826" w:rsidP="000844E2">
      <w:pPr>
        <w:rPr>
          <w:lang w:eastAsia="en-NZ"/>
        </w:rPr>
      </w:pPr>
      <w:r w:rsidRPr="00235A3E">
        <w:rPr>
          <w:lang w:eastAsia="en-NZ"/>
        </w:rPr>
        <w:t xml:space="preserve">What is the most important aspect of a new DOM service to you? </w:t>
      </w:r>
    </w:p>
    <w:p w14:paraId="18623293" w14:textId="77777777" w:rsidR="007C0DD1" w:rsidRPr="00235A3E" w:rsidRDefault="007C0DD1" w:rsidP="000844E2">
      <w:pPr>
        <w:rPr>
          <w:lang w:eastAsia="en-NZ"/>
        </w:rPr>
      </w:pPr>
    </w:p>
    <w:p w14:paraId="0A3AE6FB" w14:textId="77777777" w:rsidR="00831826" w:rsidRPr="00235A3E" w:rsidRDefault="00831826" w:rsidP="000844E2">
      <w:pPr>
        <w:rPr>
          <w:lang w:eastAsia="en-NZ"/>
        </w:rPr>
      </w:pPr>
      <w:r w:rsidRPr="00235A3E">
        <w:rPr>
          <w:lang w:eastAsia="en-NZ"/>
        </w:rPr>
        <w:t>What other things do we need to consider as we develop the new service model?</w:t>
      </w:r>
    </w:p>
    <w:p w14:paraId="10BBD9CB" w14:textId="77777777" w:rsidR="00831826" w:rsidRPr="00235A3E" w:rsidRDefault="00831826" w:rsidP="000844E2">
      <w:pPr>
        <w:rPr>
          <w:lang w:eastAsia="en-NZ"/>
        </w:rPr>
      </w:pPr>
    </w:p>
    <w:p w14:paraId="119EF37A" w14:textId="77777777" w:rsidR="00711A4C" w:rsidRDefault="00E817F4" w:rsidP="000844E2">
      <w:pPr>
        <w:rPr>
          <w:lang w:eastAsia="en-NZ"/>
        </w:rPr>
      </w:pPr>
      <w:r w:rsidRPr="00235A3E">
        <w:rPr>
          <w:lang w:eastAsia="en-NZ"/>
        </w:rPr>
        <w:lastRenderedPageBreak/>
        <w:t xml:space="preserve">These questions were intentionally </w:t>
      </w:r>
      <w:r w:rsidR="00235A3E" w:rsidRPr="00235A3E">
        <w:rPr>
          <w:lang w:eastAsia="en-NZ"/>
        </w:rPr>
        <w:t>kept broad so that we could capture feedback without pre-empting possible solutions.</w:t>
      </w:r>
      <w:bookmarkStart w:id="1" w:name="_Toc326308640"/>
    </w:p>
    <w:p w14:paraId="19EF41AD" w14:textId="77777777" w:rsidR="00F84BBC" w:rsidRPr="00711A4C" w:rsidRDefault="00F84BBC" w:rsidP="00711A4C">
      <w:pPr>
        <w:pStyle w:val="Heading2"/>
        <w:rPr>
          <w:rFonts w:asciiTheme="minorHAnsi" w:hAnsiTheme="minorHAnsi" w:cs="Arial"/>
          <w:szCs w:val="22"/>
          <w:lang w:eastAsia="en-NZ"/>
        </w:rPr>
      </w:pPr>
      <w:r w:rsidRPr="0081453C">
        <w:t>Strengthening</w:t>
      </w:r>
      <w:r w:rsidR="008B7E7D">
        <w:t xml:space="preserve"> a</w:t>
      </w:r>
      <w:r w:rsidRPr="0081453C">
        <w:t xml:space="preserve"> DOM Practice Model</w:t>
      </w:r>
      <w:bookmarkEnd w:id="1"/>
    </w:p>
    <w:p w14:paraId="0AB73FBA" w14:textId="77777777" w:rsidR="00EB06E5" w:rsidRDefault="00EB06E5" w:rsidP="00EB06E5">
      <w:pPr>
        <w:pStyle w:val="Heading3"/>
      </w:pPr>
      <w:r>
        <w:t>Role release</w:t>
      </w:r>
      <w:r w:rsidR="007C0578">
        <w:t xml:space="preserve"> </w:t>
      </w:r>
    </w:p>
    <w:p w14:paraId="331466B0" w14:textId="77777777" w:rsidR="00F84BBC" w:rsidRDefault="001C3E82" w:rsidP="005811A9">
      <w:r>
        <w:t>Submissions suggested that</w:t>
      </w:r>
      <w:r w:rsidR="007D16E7">
        <w:t xml:space="preserve"> </w:t>
      </w:r>
      <w:r>
        <w:t xml:space="preserve">it would be appropriate </w:t>
      </w:r>
      <w:r w:rsidR="00F84BBC" w:rsidRPr="00727E4F">
        <w:t xml:space="preserve">for DOMs to </w:t>
      </w:r>
      <w:r>
        <w:t>role</w:t>
      </w:r>
      <w:r w:rsidR="00C40759">
        <w:t xml:space="preserve"> </w:t>
      </w:r>
      <w:r>
        <w:t>release</w:t>
      </w:r>
      <w:r w:rsidR="00C40759">
        <w:t xml:space="preserve"> </w:t>
      </w:r>
      <w:r>
        <w:t>–</w:t>
      </w:r>
      <w:r w:rsidR="008B7E7D">
        <w:t xml:space="preserve"> but that specialist</w:t>
      </w:r>
      <w:r w:rsidR="00C40759">
        <w:t xml:space="preserve"> O&amp;M</w:t>
      </w:r>
      <w:r>
        <w:t xml:space="preserve"> would be needed as ‘practice leaders’</w:t>
      </w:r>
      <w:r w:rsidR="00F84BBC" w:rsidRPr="00727E4F">
        <w:t xml:space="preserve"> </w:t>
      </w:r>
      <w:r w:rsidR="00C40759">
        <w:t>or similar</w:t>
      </w:r>
      <w:r w:rsidR="008B7E7D">
        <w:t xml:space="preserve"> role</w:t>
      </w:r>
      <w:r w:rsidR="00C40759">
        <w:t>.</w:t>
      </w:r>
    </w:p>
    <w:p w14:paraId="30B4368B" w14:textId="77777777" w:rsidR="00C40759" w:rsidRDefault="00C40759" w:rsidP="00711A4C"/>
    <w:p w14:paraId="0C9D4CB7" w14:textId="77777777" w:rsidR="00C40759" w:rsidRDefault="00C40759" w:rsidP="00C40759">
      <w:r>
        <w:t>The</w:t>
      </w:r>
      <w:r w:rsidR="00387FEA">
        <w:t xml:space="preserve"> model </w:t>
      </w:r>
      <w:r w:rsidRPr="00727E4F">
        <w:t>will need to reinforce the roles of family, parapr</w:t>
      </w:r>
      <w:r>
        <w:t xml:space="preserve">ofessionals, teachers and RTVs so that all </w:t>
      </w:r>
      <w:r w:rsidR="00EB06E5">
        <w:t xml:space="preserve">these </w:t>
      </w:r>
      <w:r>
        <w:t xml:space="preserve">people around the students can work towards </w:t>
      </w:r>
      <w:r w:rsidRPr="00727E4F">
        <w:t>maximis</w:t>
      </w:r>
      <w:r w:rsidR="005811A9">
        <w:t>ing</w:t>
      </w:r>
      <w:r w:rsidRPr="00727E4F">
        <w:t xml:space="preserve"> students’ outcomes</w:t>
      </w:r>
      <w:r>
        <w:t xml:space="preserve">. These </w:t>
      </w:r>
      <w:r w:rsidR="00EB06E5">
        <w:t xml:space="preserve">outcomes </w:t>
      </w:r>
      <w:r>
        <w:t>link directly to the core competencies of the New Zealand Curriculum (NZC).</w:t>
      </w:r>
    </w:p>
    <w:p w14:paraId="0994B045" w14:textId="77777777" w:rsidR="00EB06E5" w:rsidRDefault="00C40759" w:rsidP="00C40759">
      <w:r>
        <w:br/>
        <w:t>For more information on the NZC</w:t>
      </w:r>
      <w:r w:rsidR="00EB06E5">
        <w:t xml:space="preserve">: </w:t>
      </w:r>
      <w:hyperlink r:id="rId11" w:history="1">
        <w:r w:rsidR="00EB06E5" w:rsidRPr="00226832">
          <w:rPr>
            <w:rStyle w:val="Hyperlink"/>
          </w:rPr>
          <w:t>http://nzcurriculum.tki.org.nz/</w:t>
        </w:r>
      </w:hyperlink>
    </w:p>
    <w:p w14:paraId="283B0BDA" w14:textId="77777777" w:rsidR="0072138F" w:rsidRDefault="0072138F" w:rsidP="00C40759"/>
    <w:p w14:paraId="7C427A4A" w14:textId="77777777" w:rsidR="003A21C4" w:rsidRDefault="0072138F" w:rsidP="00C40759">
      <w:r>
        <w:t>To ensure DOM is part of the learning goals it needs to be incorporated into planning (IEPs)</w:t>
      </w:r>
    </w:p>
    <w:p w14:paraId="1D5A6FC2" w14:textId="77777777" w:rsidR="00C40759" w:rsidRPr="008F4B87" w:rsidRDefault="00315DA2" w:rsidP="00663F98">
      <w:pPr>
        <w:shd w:val="clear" w:color="auto" w:fill="FFFFFF"/>
        <w:spacing w:before="192" w:after="192"/>
      </w:pPr>
      <w:r w:rsidRPr="00315DA2">
        <w:rPr>
          <w:rFonts w:cs="Arial"/>
          <w:szCs w:val="22"/>
        </w:rPr>
        <w:t>Professional development for parents was also recommended.</w:t>
      </w:r>
    </w:p>
    <w:p w14:paraId="317E1728" w14:textId="77777777" w:rsidR="00EB06E5" w:rsidRDefault="00EB06E5" w:rsidP="00EB06E5">
      <w:pPr>
        <w:pStyle w:val="Heading3"/>
      </w:pPr>
      <w:r>
        <w:t>Resource development</w:t>
      </w:r>
    </w:p>
    <w:p w14:paraId="4D4B1D6A" w14:textId="77777777" w:rsidR="00EB06E5" w:rsidRDefault="00F84BBC" w:rsidP="00711A4C">
      <w:r w:rsidRPr="00727E4F">
        <w:t>DOM practitioners have a role to play in developing information and support materials for parents, teachers and p</w:t>
      </w:r>
      <w:r w:rsidR="00EB06E5">
        <w:t xml:space="preserve">araprofessionals. </w:t>
      </w:r>
    </w:p>
    <w:p w14:paraId="55B45B13" w14:textId="77777777" w:rsidR="00EB06E5" w:rsidRDefault="00EB06E5" w:rsidP="00711A4C"/>
    <w:p w14:paraId="0316D381" w14:textId="77777777" w:rsidR="00F84BBC" w:rsidRDefault="00EB06E5" w:rsidP="00711A4C">
      <w:r>
        <w:t>Developing on</w:t>
      </w:r>
      <w:r w:rsidR="00F84BBC" w:rsidRPr="00727E4F">
        <w:t xml:space="preserve">line resources and self-help tools for students and families </w:t>
      </w:r>
      <w:r w:rsidR="008B7E7D">
        <w:t xml:space="preserve">will support and </w:t>
      </w:r>
      <w:r w:rsidR="00F84BBC" w:rsidRPr="00727E4F">
        <w:t xml:space="preserve">enhance future DOM service provision. </w:t>
      </w:r>
    </w:p>
    <w:p w14:paraId="1DBCA90C" w14:textId="77777777" w:rsidR="00F84BBC" w:rsidRDefault="00F84BBC" w:rsidP="00F84BBC">
      <w:pPr>
        <w:shd w:val="clear" w:color="auto" w:fill="FFFFFF"/>
        <w:rPr>
          <w:rFonts w:cs="Arial"/>
          <w:color w:val="333333"/>
          <w:szCs w:val="22"/>
        </w:rPr>
      </w:pPr>
    </w:p>
    <w:p w14:paraId="69ADF924" w14:textId="77777777" w:rsidR="00EB06E5" w:rsidRDefault="00EB06E5" w:rsidP="00EB06E5">
      <w:pPr>
        <w:pStyle w:val="Heading3"/>
      </w:pPr>
      <w:r>
        <w:t>Ongoing improvements</w:t>
      </w:r>
    </w:p>
    <w:p w14:paraId="523BCB5E" w14:textId="77777777" w:rsidR="0072138F" w:rsidRDefault="00711A4C" w:rsidP="00F84BBC">
      <w:pPr>
        <w:shd w:val="clear" w:color="auto" w:fill="FFFFFF"/>
      </w:pPr>
      <w:r w:rsidRPr="00727E4F">
        <w:t xml:space="preserve">Best practice approaches that build on </w:t>
      </w:r>
      <w:r w:rsidR="00663F98">
        <w:t xml:space="preserve">international best practice and </w:t>
      </w:r>
      <w:r w:rsidRPr="00727E4F">
        <w:t xml:space="preserve">appropriate within the New Zealand context </w:t>
      </w:r>
      <w:r w:rsidR="00C95C3B">
        <w:t xml:space="preserve">will </w:t>
      </w:r>
      <w:r w:rsidRPr="00727E4F">
        <w:t>need to be identified and developed.</w:t>
      </w:r>
    </w:p>
    <w:p w14:paraId="5AF5C790" w14:textId="77777777" w:rsidR="00711A4C" w:rsidRDefault="00711A4C" w:rsidP="00F84BBC">
      <w:pPr>
        <w:shd w:val="clear" w:color="auto" w:fill="FFFFFF"/>
        <w:rPr>
          <w:rFonts w:cs="Arial"/>
          <w:color w:val="333333"/>
          <w:szCs w:val="22"/>
        </w:rPr>
      </w:pPr>
      <w:r>
        <w:t xml:space="preserve">This will </w:t>
      </w:r>
      <w:r w:rsidR="00C95C3B">
        <w:t xml:space="preserve">need to be included in the planning of the </w:t>
      </w:r>
      <w:r>
        <w:t xml:space="preserve">development and rollout </w:t>
      </w:r>
      <w:r w:rsidR="00663F98">
        <w:t xml:space="preserve">of the model and be built </w:t>
      </w:r>
      <w:r>
        <w:t>including ongoing improvements of the model.</w:t>
      </w:r>
    </w:p>
    <w:p w14:paraId="21F5C72A" w14:textId="77777777" w:rsidR="00F84BBC" w:rsidRPr="00727E4F" w:rsidRDefault="00F84BBC" w:rsidP="00F84BBC">
      <w:pPr>
        <w:shd w:val="clear" w:color="auto" w:fill="FFFFFF"/>
        <w:rPr>
          <w:rFonts w:cs="Arial"/>
          <w:color w:val="333333"/>
          <w:szCs w:val="22"/>
        </w:rPr>
      </w:pPr>
    </w:p>
    <w:p w14:paraId="6CE666A7" w14:textId="77777777" w:rsidR="00F84BBC" w:rsidRPr="00711A4C" w:rsidRDefault="00F84BBC" w:rsidP="00711A4C">
      <w:pPr>
        <w:pStyle w:val="Heading2"/>
      </w:pPr>
      <w:bookmarkStart w:id="2" w:name="_Toc326308641"/>
      <w:r w:rsidRPr="00711A4C">
        <w:t>Strengthening the Workforce</w:t>
      </w:r>
      <w:bookmarkEnd w:id="2"/>
    </w:p>
    <w:p w14:paraId="5DFD110C" w14:textId="77777777" w:rsidR="00F84BBC" w:rsidRPr="00727E4F" w:rsidRDefault="00F84BBC" w:rsidP="00F84BBC"/>
    <w:p w14:paraId="5083E747" w14:textId="77777777" w:rsidR="00F84BBC" w:rsidRPr="00727E4F" w:rsidRDefault="00F84BBC" w:rsidP="00F84BBC">
      <w:pPr>
        <w:shd w:val="clear" w:color="auto" w:fill="FFFFFF"/>
        <w:rPr>
          <w:rFonts w:cs="Arial"/>
          <w:color w:val="333333"/>
          <w:szCs w:val="22"/>
        </w:rPr>
      </w:pPr>
      <w:r w:rsidRPr="00727E4F">
        <w:rPr>
          <w:rFonts w:cs="Arial"/>
          <w:color w:val="333333"/>
          <w:szCs w:val="22"/>
        </w:rPr>
        <w:t>Strengthening the profession</w:t>
      </w:r>
      <w:r>
        <w:rPr>
          <w:rFonts w:cs="Arial"/>
          <w:color w:val="333333"/>
          <w:szCs w:val="22"/>
        </w:rPr>
        <w:t xml:space="preserve"> and workforce</w:t>
      </w:r>
      <w:r w:rsidRPr="00727E4F">
        <w:rPr>
          <w:rFonts w:cs="Arial"/>
          <w:color w:val="333333"/>
          <w:szCs w:val="22"/>
        </w:rPr>
        <w:t xml:space="preserve"> </w:t>
      </w:r>
      <w:r w:rsidR="00791F6B">
        <w:rPr>
          <w:rFonts w:cs="Arial"/>
          <w:color w:val="333333"/>
          <w:szCs w:val="22"/>
        </w:rPr>
        <w:t>was seen as one of the keys t</w:t>
      </w:r>
      <w:r w:rsidR="00663F98">
        <w:rPr>
          <w:rFonts w:cs="Arial"/>
          <w:color w:val="333333"/>
          <w:szCs w:val="22"/>
        </w:rPr>
        <w:t>o success as there is</w:t>
      </w:r>
      <w:r w:rsidR="00791F6B">
        <w:rPr>
          <w:rFonts w:cs="Arial"/>
          <w:color w:val="333333"/>
          <w:szCs w:val="22"/>
        </w:rPr>
        <w:t xml:space="preserve"> </w:t>
      </w:r>
      <w:r w:rsidR="00663F98">
        <w:rPr>
          <w:rFonts w:cs="Arial"/>
          <w:color w:val="333333"/>
          <w:szCs w:val="22"/>
        </w:rPr>
        <w:t xml:space="preserve">only a very </w:t>
      </w:r>
      <w:r w:rsidR="00791F6B">
        <w:rPr>
          <w:rFonts w:cs="Arial"/>
          <w:color w:val="333333"/>
          <w:szCs w:val="22"/>
        </w:rPr>
        <w:t xml:space="preserve">small existing workforce of O&amp;M </w:t>
      </w:r>
      <w:r w:rsidR="00CE1605">
        <w:rPr>
          <w:rFonts w:cs="Arial"/>
          <w:color w:val="333333"/>
          <w:szCs w:val="22"/>
        </w:rPr>
        <w:t>instructors</w:t>
      </w:r>
      <w:r w:rsidR="00791F6B">
        <w:rPr>
          <w:rFonts w:cs="Arial"/>
          <w:color w:val="333333"/>
          <w:szCs w:val="22"/>
        </w:rPr>
        <w:t>.</w:t>
      </w:r>
    </w:p>
    <w:p w14:paraId="6F4C7A8A" w14:textId="77777777" w:rsidR="00F84BBC" w:rsidRPr="00727E4F" w:rsidRDefault="00BC56E3" w:rsidP="00F84BBC">
      <w:pPr>
        <w:numPr>
          <w:ilvl w:val="0"/>
          <w:numId w:val="9"/>
        </w:numPr>
        <w:shd w:val="clear" w:color="auto" w:fill="FFFFFF"/>
        <w:spacing w:before="192" w:after="192"/>
        <w:ind w:left="1051"/>
        <w:rPr>
          <w:rFonts w:cs="Arial"/>
          <w:color w:val="333333"/>
          <w:szCs w:val="22"/>
        </w:rPr>
      </w:pPr>
      <w:r>
        <w:rPr>
          <w:rFonts w:cs="Arial"/>
          <w:color w:val="333333"/>
          <w:szCs w:val="22"/>
        </w:rPr>
        <w:t>There were a number of different suggestions to the level of qualifications or model for Orientation and Mobility specialist including</w:t>
      </w:r>
      <w:r w:rsidR="00F84BBC" w:rsidRPr="00727E4F">
        <w:rPr>
          <w:rFonts w:cs="Arial"/>
          <w:color w:val="333333"/>
          <w:szCs w:val="22"/>
        </w:rPr>
        <w:t>:</w:t>
      </w:r>
      <w:r>
        <w:rPr>
          <w:rFonts w:cs="Arial"/>
          <w:color w:val="333333"/>
          <w:szCs w:val="22"/>
        </w:rPr>
        <w:t xml:space="preserve"> post graduate training (module or separate course)</w:t>
      </w:r>
      <w:r w:rsidR="00F84BBC" w:rsidRPr="00727E4F">
        <w:rPr>
          <w:rFonts w:cs="Arial"/>
          <w:color w:val="333333"/>
          <w:szCs w:val="22"/>
        </w:rPr>
        <w:t xml:space="preserve"> </w:t>
      </w:r>
      <w:r w:rsidR="004577A8">
        <w:rPr>
          <w:rFonts w:cs="Arial"/>
          <w:color w:val="333333"/>
          <w:szCs w:val="22"/>
        </w:rPr>
        <w:t xml:space="preserve">through to </w:t>
      </w:r>
      <w:r w:rsidR="00F84BBC" w:rsidRPr="00727E4F">
        <w:rPr>
          <w:rFonts w:cs="Arial"/>
          <w:color w:val="333333"/>
          <w:szCs w:val="22"/>
        </w:rPr>
        <w:t>achieving NZQA credits t</w:t>
      </w:r>
      <w:r>
        <w:rPr>
          <w:rFonts w:cs="Arial"/>
          <w:color w:val="333333"/>
          <w:szCs w:val="22"/>
        </w:rPr>
        <w:t>hrough an apprenticeship model</w:t>
      </w:r>
    </w:p>
    <w:p w14:paraId="6405E19D" w14:textId="77777777" w:rsidR="00F84BBC" w:rsidRPr="00791F6B" w:rsidRDefault="00F84BBC" w:rsidP="00791F6B">
      <w:pPr>
        <w:numPr>
          <w:ilvl w:val="0"/>
          <w:numId w:val="9"/>
        </w:numPr>
        <w:shd w:val="clear" w:color="auto" w:fill="FFFFFF"/>
        <w:spacing w:before="192" w:after="192"/>
        <w:ind w:left="1051"/>
        <w:rPr>
          <w:rFonts w:cs="Arial"/>
          <w:color w:val="333333"/>
          <w:szCs w:val="22"/>
        </w:rPr>
      </w:pPr>
      <w:r w:rsidRPr="00791F6B">
        <w:rPr>
          <w:rFonts w:cs="Arial"/>
          <w:color w:val="333333"/>
          <w:szCs w:val="22"/>
        </w:rPr>
        <w:t xml:space="preserve">The ongoing professional development </w:t>
      </w:r>
      <w:r w:rsidR="00791F6B">
        <w:rPr>
          <w:rFonts w:cs="Arial"/>
          <w:color w:val="333333"/>
          <w:szCs w:val="22"/>
        </w:rPr>
        <w:t xml:space="preserve">and support of the RTVs, teachers and paraprofessionals came through strongly this also included the need for </w:t>
      </w:r>
      <w:r w:rsidRPr="00791F6B">
        <w:rPr>
          <w:rFonts w:cs="Arial"/>
          <w:color w:val="333333"/>
          <w:szCs w:val="22"/>
        </w:rPr>
        <w:t>consideration of</w:t>
      </w:r>
      <w:r w:rsidR="00791F6B">
        <w:rPr>
          <w:rFonts w:cs="Arial"/>
          <w:color w:val="333333"/>
          <w:szCs w:val="22"/>
        </w:rPr>
        <w:t xml:space="preserve"> national</w:t>
      </w:r>
      <w:r w:rsidRPr="00791F6B">
        <w:rPr>
          <w:rFonts w:cs="Arial"/>
          <w:color w:val="333333"/>
          <w:szCs w:val="22"/>
        </w:rPr>
        <w:t xml:space="preserve"> DOM practitioner networks and practice a</w:t>
      </w:r>
      <w:r w:rsidR="00791F6B">
        <w:rPr>
          <w:rFonts w:cs="Arial"/>
          <w:color w:val="333333"/>
          <w:szCs w:val="22"/>
        </w:rPr>
        <w:t>dvisors or similar roles.</w:t>
      </w:r>
    </w:p>
    <w:p w14:paraId="50AD2A03" w14:textId="77777777" w:rsidR="00B7448B" w:rsidRDefault="00B7448B" w:rsidP="005D7BFD">
      <w:pPr>
        <w:numPr>
          <w:ilvl w:val="0"/>
          <w:numId w:val="9"/>
        </w:numPr>
        <w:shd w:val="clear" w:color="auto" w:fill="FFFFFF"/>
        <w:spacing w:before="192" w:after="192"/>
        <w:ind w:left="1051"/>
        <w:rPr>
          <w:rFonts w:cs="Arial"/>
          <w:color w:val="333333"/>
          <w:szCs w:val="22"/>
        </w:rPr>
      </w:pPr>
      <w:r>
        <w:rPr>
          <w:rFonts w:cs="Arial"/>
          <w:color w:val="333333"/>
          <w:szCs w:val="22"/>
        </w:rPr>
        <w:t xml:space="preserve">The potential for training courses or modules for teachers and paraprofessionals to become trained to support DOM programmes e.g. OMA (Orientation and </w:t>
      </w:r>
      <w:r w:rsidR="00CE1605">
        <w:rPr>
          <w:rFonts w:cs="Arial"/>
          <w:color w:val="333333"/>
          <w:szCs w:val="22"/>
        </w:rPr>
        <w:t>M</w:t>
      </w:r>
      <w:r>
        <w:rPr>
          <w:rFonts w:cs="Arial"/>
          <w:color w:val="333333"/>
          <w:szCs w:val="22"/>
        </w:rPr>
        <w:t xml:space="preserve">obility </w:t>
      </w:r>
      <w:r w:rsidR="00CE1605">
        <w:rPr>
          <w:rFonts w:cs="Arial"/>
          <w:color w:val="333333"/>
          <w:szCs w:val="22"/>
        </w:rPr>
        <w:t>A</w:t>
      </w:r>
      <w:r>
        <w:rPr>
          <w:rFonts w:cs="Arial"/>
          <w:color w:val="333333"/>
          <w:szCs w:val="22"/>
        </w:rPr>
        <w:t xml:space="preserve">ssistants) </w:t>
      </w:r>
    </w:p>
    <w:p w14:paraId="1E319719" w14:textId="77777777" w:rsidR="005D7BFD" w:rsidRDefault="005D7BFD" w:rsidP="005D7BFD">
      <w:pPr>
        <w:numPr>
          <w:ilvl w:val="0"/>
          <w:numId w:val="9"/>
        </w:numPr>
        <w:shd w:val="clear" w:color="auto" w:fill="FFFFFF"/>
        <w:spacing w:before="192" w:after="192"/>
        <w:ind w:left="1051"/>
        <w:rPr>
          <w:rFonts w:cs="Arial"/>
          <w:color w:val="333333"/>
          <w:szCs w:val="22"/>
        </w:rPr>
      </w:pPr>
      <w:r>
        <w:rPr>
          <w:rFonts w:cs="Arial"/>
          <w:color w:val="333333"/>
          <w:szCs w:val="22"/>
        </w:rPr>
        <w:lastRenderedPageBreak/>
        <w:t>The need for fair and consistent e</w:t>
      </w:r>
      <w:r w:rsidR="00F84BBC" w:rsidRPr="00727E4F">
        <w:rPr>
          <w:rFonts w:cs="Arial"/>
          <w:color w:val="333333"/>
          <w:szCs w:val="22"/>
        </w:rPr>
        <w:t xml:space="preserve">mployment conditions (salary, working context, access to professional development, teaming arrangements) </w:t>
      </w:r>
      <w:r>
        <w:rPr>
          <w:rFonts w:cs="Arial"/>
          <w:color w:val="333333"/>
          <w:szCs w:val="22"/>
        </w:rPr>
        <w:t>was stressed.</w:t>
      </w:r>
    </w:p>
    <w:p w14:paraId="6F7E6409" w14:textId="77777777" w:rsidR="005D7BFD" w:rsidRDefault="005D7BFD" w:rsidP="00B7448B">
      <w:pPr>
        <w:numPr>
          <w:ilvl w:val="0"/>
          <w:numId w:val="9"/>
        </w:numPr>
        <w:shd w:val="clear" w:color="auto" w:fill="FFFFFF"/>
        <w:spacing w:before="192" w:after="192"/>
        <w:ind w:left="1051"/>
        <w:rPr>
          <w:rFonts w:cs="Arial"/>
          <w:color w:val="333333"/>
          <w:szCs w:val="22"/>
        </w:rPr>
      </w:pPr>
      <w:r>
        <w:rPr>
          <w:rFonts w:cs="Arial"/>
          <w:color w:val="333333"/>
          <w:szCs w:val="22"/>
        </w:rPr>
        <w:t>It was also seen as pivotal to ensure that roles and responsibilities are clarified between all people involved</w:t>
      </w:r>
      <w:r w:rsidR="00B7448B">
        <w:rPr>
          <w:rFonts w:cs="Arial"/>
          <w:color w:val="333333"/>
          <w:szCs w:val="22"/>
        </w:rPr>
        <w:t xml:space="preserve"> in the DOM services. T</w:t>
      </w:r>
      <w:r>
        <w:rPr>
          <w:rFonts w:cs="Arial"/>
          <w:color w:val="333333"/>
          <w:szCs w:val="22"/>
        </w:rPr>
        <w:t>his includes transitions between services provided early childhood services by RNZFB (funded by the Ministry of Health) and BLENNZ, as well as between all the different</w:t>
      </w:r>
      <w:r w:rsidR="00B7448B">
        <w:rPr>
          <w:rFonts w:cs="Arial"/>
          <w:color w:val="333333"/>
          <w:szCs w:val="22"/>
        </w:rPr>
        <w:t xml:space="preserve"> </w:t>
      </w:r>
      <w:r w:rsidRPr="00B7448B">
        <w:rPr>
          <w:rFonts w:cs="Arial"/>
          <w:color w:val="333333"/>
          <w:szCs w:val="22"/>
        </w:rPr>
        <w:t>professional groups</w:t>
      </w:r>
      <w:r w:rsidR="00663F98">
        <w:rPr>
          <w:rFonts w:cs="Arial"/>
          <w:color w:val="333333"/>
          <w:szCs w:val="22"/>
        </w:rPr>
        <w:t xml:space="preserve">. </w:t>
      </w:r>
      <w:r w:rsidR="004577A8">
        <w:rPr>
          <w:rFonts w:cs="Arial"/>
          <w:color w:val="333333"/>
          <w:szCs w:val="22"/>
        </w:rPr>
        <w:t>P</w:t>
      </w:r>
      <w:r w:rsidRPr="00B7448B">
        <w:rPr>
          <w:rFonts w:cs="Arial"/>
          <w:color w:val="333333"/>
          <w:szCs w:val="22"/>
        </w:rPr>
        <w:t>arents</w:t>
      </w:r>
      <w:r w:rsidR="00B7448B" w:rsidRPr="00B7448B">
        <w:rPr>
          <w:rFonts w:cs="Arial"/>
          <w:color w:val="333333"/>
          <w:szCs w:val="22"/>
        </w:rPr>
        <w:t xml:space="preserve"> and community </w:t>
      </w:r>
      <w:r w:rsidR="004577A8">
        <w:rPr>
          <w:rFonts w:cs="Arial"/>
          <w:color w:val="333333"/>
          <w:szCs w:val="22"/>
        </w:rPr>
        <w:t xml:space="preserve">need to </w:t>
      </w:r>
      <w:r w:rsidR="00663F98">
        <w:rPr>
          <w:rFonts w:cs="Arial"/>
          <w:color w:val="333333"/>
          <w:szCs w:val="22"/>
        </w:rPr>
        <w:t>understand these roles and their own roles to</w:t>
      </w:r>
      <w:r w:rsidR="004577A8">
        <w:rPr>
          <w:rFonts w:cs="Arial"/>
          <w:color w:val="333333"/>
          <w:szCs w:val="22"/>
        </w:rPr>
        <w:t xml:space="preserve"> be </w:t>
      </w:r>
      <w:r w:rsidR="00B7448B" w:rsidRPr="00B7448B">
        <w:rPr>
          <w:rFonts w:cs="Arial"/>
          <w:color w:val="333333"/>
          <w:szCs w:val="22"/>
        </w:rPr>
        <w:t xml:space="preserve">able to support </w:t>
      </w:r>
      <w:r w:rsidR="00663F98">
        <w:rPr>
          <w:rFonts w:cs="Arial"/>
          <w:color w:val="333333"/>
          <w:szCs w:val="22"/>
        </w:rPr>
        <w:t>programmes appropriately.</w:t>
      </w:r>
    </w:p>
    <w:p w14:paraId="5ED091D2" w14:textId="77777777" w:rsidR="00437BC7" w:rsidRPr="00B7448B" w:rsidRDefault="00437BC7" w:rsidP="00B7448B">
      <w:pPr>
        <w:numPr>
          <w:ilvl w:val="0"/>
          <w:numId w:val="9"/>
        </w:numPr>
        <w:shd w:val="clear" w:color="auto" w:fill="FFFFFF"/>
        <w:spacing w:before="192" w:after="192"/>
        <w:ind w:left="1051"/>
        <w:rPr>
          <w:rFonts w:cs="Arial"/>
          <w:color w:val="333333"/>
          <w:szCs w:val="22"/>
        </w:rPr>
      </w:pPr>
      <w:r>
        <w:rPr>
          <w:rFonts w:cs="Arial"/>
          <w:color w:val="333333"/>
          <w:szCs w:val="22"/>
        </w:rPr>
        <w:t>The possibility of supporting further study through Special Education administered study awards (this could include incentives for Māori and/or Pasifika staff)</w:t>
      </w:r>
      <w:r w:rsidR="00663F98">
        <w:rPr>
          <w:rFonts w:cs="Arial"/>
          <w:color w:val="333333"/>
          <w:szCs w:val="22"/>
        </w:rPr>
        <w:t>.</w:t>
      </w:r>
    </w:p>
    <w:p w14:paraId="02771C81" w14:textId="77777777" w:rsidR="00F84BBC" w:rsidRPr="00711A4C" w:rsidRDefault="00F84BBC" w:rsidP="00711A4C">
      <w:pPr>
        <w:pStyle w:val="Heading2"/>
      </w:pPr>
      <w:bookmarkStart w:id="3" w:name="_Toc326308642"/>
      <w:r w:rsidRPr="00711A4C">
        <w:t>Meeting the Needs of Māori</w:t>
      </w:r>
      <w:bookmarkEnd w:id="3"/>
    </w:p>
    <w:p w14:paraId="2E8D33F7" w14:textId="77777777" w:rsidR="00F84BBC" w:rsidRPr="009447C4" w:rsidRDefault="00F84BBC" w:rsidP="00F84BBC"/>
    <w:p w14:paraId="7A0F5FEC" w14:textId="77777777" w:rsidR="005D7BFD" w:rsidRDefault="00F84BBC" w:rsidP="00F84BBC">
      <w:pPr>
        <w:shd w:val="clear" w:color="auto" w:fill="FFFFFF"/>
        <w:rPr>
          <w:rFonts w:cs="Arial"/>
          <w:color w:val="333333"/>
          <w:szCs w:val="22"/>
        </w:rPr>
      </w:pPr>
      <w:r w:rsidRPr="00727E4F">
        <w:rPr>
          <w:rFonts w:cs="Arial"/>
          <w:color w:val="333333"/>
          <w:szCs w:val="22"/>
        </w:rPr>
        <w:t>A well functioning DOM service would meet the needs of Māori students</w:t>
      </w:r>
      <w:r w:rsidR="008F4B87">
        <w:rPr>
          <w:rFonts w:cs="Arial"/>
          <w:color w:val="333333"/>
          <w:szCs w:val="22"/>
        </w:rPr>
        <w:t xml:space="preserve"> and their </w:t>
      </w:r>
      <w:r w:rsidRPr="00727E4F">
        <w:rPr>
          <w:rFonts w:cs="Arial"/>
          <w:color w:val="333333"/>
          <w:szCs w:val="22"/>
        </w:rPr>
        <w:t xml:space="preserve">whānau. Stakeholder feedback suggests that a well functioning DOM service would take a holistic, integrated approach working closely and appropriately with all families. </w:t>
      </w:r>
      <w:r w:rsidRPr="00727E4F">
        <w:rPr>
          <w:rFonts w:cs="Arial"/>
          <w:color w:val="333333"/>
          <w:szCs w:val="22"/>
        </w:rPr>
        <w:br/>
        <w:t> </w:t>
      </w:r>
      <w:r w:rsidRPr="00727E4F">
        <w:rPr>
          <w:rFonts w:cs="Arial"/>
          <w:color w:val="333333"/>
          <w:szCs w:val="22"/>
        </w:rPr>
        <w:br/>
      </w:r>
      <w:r w:rsidR="005D7BFD">
        <w:rPr>
          <w:rFonts w:cs="Arial"/>
          <w:color w:val="333333"/>
          <w:szCs w:val="22"/>
        </w:rPr>
        <w:t xml:space="preserve">Building strong links with </w:t>
      </w:r>
      <w:r w:rsidRPr="00727E4F">
        <w:rPr>
          <w:rFonts w:cs="Arial"/>
          <w:color w:val="333333"/>
          <w:szCs w:val="22"/>
        </w:rPr>
        <w:t xml:space="preserve">Ngāti Kāpo </w:t>
      </w:r>
      <w:r w:rsidR="00B7448B">
        <w:rPr>
          <w:rFonts w:cs="Arial"/>
          <w:color w:val="333333"/>
          <w:szCs w:val="22"/>
        </w:rPr>
        <w:t>was stressed to ensure that the new model meets the need of Māori.</w:t>
      </w:r>
    </w:p>
    <w:p w14:paraId="3ADFE5BC" w14:textId="77777777" w:rsidR="00437BC7" w:rsidRDefault="00437BC7" w:rsidP="00F84BBC">
      <w:pPr>
        <w:shd w:val="clear" w:color="auto" w:fill="FFFFFF"/>
        <w:rPr>
          <w:rFonts w:cs="Arial"/>
          <w:color w:val="333333"/>
          <w:szCs w:val="22"/>
        </w:rPr>
      </w:pPr>
      <w:r>
        <w:rPr>
          <w:rFonts w:cs="Arial"/>
          <w:color w:val="333333"/>
          <w:szCs w:val="22"/>
        </w:rPr>
        <w:br/>
        <w:t>DOM services to be based on the principles of whānau ora and be avail</w:t>
      </w:r>
      <w:r w:rsidR="00663F98">
        <w:rPr>
          <w:rFonts w:cs="Arial"/>
          <w:color w:val="333333"/>
          <w:szCs w:val="22"/>
        </w:rPr>
        <w:t xml:space="preserve">able in a </w:t>
      </w:r>
      <w:r w:rsidR="00B75567">
        <w:rPr>
          <w:rFonts w:cs="Arial"/>
          <w:color w:val="333333"/>
          <w:szCs w:val="22"/>
        </w:rPr>
        <w:t xml:space="preserve">Māori </w:t>
      </w:r>
      <w:r>
        <w:rPr>
          <w:rFonts w:cs="Arial"/>
          <w:color w:val="333333"/>
          <w:szCs w:val="22"/>
        </w:rPr>
        <w:t>immersion setting</w:t>
      </w:r>
      <w:r w:rsidR="00663F98">
        <w:rPr>
          <w:rFonts w:cs="Arial"/>
          <w:color w:val="333333"/>
          <w:szCs w:val="22"/>
        </w:rPr>
        <w:t>.</w:t>
      </w:r>
    </w:p>
    <w:p w14:paraId="3A7D20A8" w14:textId="77777777" w:rsidR="00B7448B" w:rsidRPr="00727E4F" w:rsidRDefault="00B7448B" w:rsidP="00F84BBC">
      <w:pPr>
        <w:shd w:val="clear" w:color="auto" w:fill="FFFFFF"/>
        <w:rPr>
          <w:rFonts w:cs="Arial"/>
          <w:color w:val="333333"/>
          <w:szCs w:val="22"/>
        </w:rPr>
      </w:pPr>
    </w:p>
    <w:p w14:paraId="6D5AB22F" w14:textId="77777777" w:rsidR="00F84BBC" w:rsidRPr="00711A4C" w:rsidRDefault="00F84BBC" w:rsidP="00711A4C">
      <w:pPr>
        <w:pStyle w:val="Heading2"/>
      </w:pPr>
      <w:bookmarkStart w:id="4" w:name="_Toc326308643"/>
      <w:r w:rsidRPr="00711A4C">
        <w:t>Meeting the Needs of Pasifika Families</w:t>
      </w:r>
      <w:bookmarkEnd w:id="4"/>
    </w:p>
    <w:p w14:paraId="4B729728" w14:textId="77777777" w:rsidR="00B7448B" w:rsidRDefault="00B7448B" w:rsidP="00F84BBC">
      <w:pPr>
        <w:shd w:val="clear" w:color="auto" w:fill="FFFFFF"/>
        <w:rPr>
          <w:rFonts w:cs="Arial"/>
          <w:color w:val="333333"/>
          <w:szCs w:val="22"/>
        </w:rPr>
      </w:pPr>
    </w:p>
    <w:p w14:paraId="061DAA88" w14:textId="77777777" w:rsidR="00B7448B" w:rsidRPr="00542433" w:rsidRDefault="00315DA2" w:rsidP="00F84BBC">
      <w:pPr>
        <w:shd w:val="clear" w:color="auto" w:fill="FFFFFF"/>
        <w:rPr>
          <w:rFonts w:cs="Arial"/>
          <w:szCs w:val="22"/>
        </w:rPr>
      </w:pPr>
      <w:r w:rsidRPr="00315DA2">
        <w:rPr>
          <w:rFonts w:cs="Arial"/>
          <w:szCs w:val="22"/>
        </w:rPr>
        <w:t>To be culturally responsive was one of the key themes in the submissions.</w:t>
      </w:r>
    </w:p>
    <w:p w14:paraId="3B23E472" w14:textId="77777777" w:rsidR="00E81A38" w:rsidRPr="00542433" w:rsidRDefault="00315DA2" w:rsidP="00F84BBC">
      <w:pPr>
        <w:shd w:val="clear" w:color="auto" w:fill="FFFFFF"/>
        <w:rPr>
          <w:rFonts w:cs="Arial"/>
          <w:szCs w:val="22"/>
        </w:rPr>
      </w:pPr>
      <w:r w:rsidRPr="00315DA2">
        <w:rPr>
          <w:rFonts w:cs="Arial"/>
          <w:szCs w:val="22"/>
        </w:rPr>
        <w:br/>
        <w:t>We will need to find out more about more about service engagement with Pasifika families and build in ways to collect this feedback as part of the implementation of the new model.</w:t>
      </w:r>
    </w:p>
    <w:p w14:paraId="6AFFB65D" w14:textId="77777777" w:rsidR="00E81A38" w:rsidRDefault="00E81A38" w:rsidP="00F84BBC">
      <w:pPr>
        <w:shd w:val="clear" w:color="auto" w:fill="FFFFFF"/>
        <w:rPr>
          <w:rFonts w:cs="Arial"/>
          <w:color w:val="333333"/>
          <w:szCs w:val="22"/>
        </w:rPr>
      </w:pPr>
    </w:p>
    <w:p w14:paraId="6F03FC87" w14:textId="77777777" w:rsidR="00F84BBC" w:rsidRDefault="00F84BBC" w:rsidP="003A21C4">
      <w:pPr>
        <w:pStyle w:val="Heading2"/>
      </w:pPr>
      <w:bookmarkStart w:id="5" w:name="_Toc326308644"/>
      <w:r w:rsidRPr="00727E4F">
        <w:t>Transitions from Early Childhood Education to School</w:t>
      </w:r>
      <w:bookmarkEnd w:id="5"/>
    </w:p>
    <w:p w14:paraId="06FBB2DE" w14:textId="77777777" w:rsidR="00E81A38" w:rsidRPr="00542433" w:rsidRDefault="00315DA2" w:rsidP="00F84BBC">
      <w:pPr>
        <w:shd w:val="clear" w:color="auto" w:fill="FFFFFF"/>
        <w:rPr>
          <w:rFonts w:cs="Arial"/>
          <w:szCs w:val="22"/>
        </w:rPr>
      </w:pPr>
      <w:r w:rsidRPr="00315DA2">
        <w:rPr>
          <w:rFonts w:cs="Arial"/>
          <w:szCs w:val="22"/>
        </w:rPr>
        <w:t>Currently, DOM service for young children (under 5) prior to their going to school are funded by the Ministry of Health and provided by RNZFB.</w:t>
      </w:r>
      <w:r w:rsidRPr="00315DA2">
        <w:rPr>
          <w:rFonts w:cs="Arial"/>
          <w:szCs w:val="22"/>
        </w:rPr>
        <w:br/>
        <w:t xml:space="preserve">    </w:t>
      </w:r>
      <w:r w:rsidRPr="00315DA2">
        <w:rPr>
          <w:rFonts w:cs="Arial"/>
          <w:szCs w:val="22"/>
        </w:rPr>
        <w:br/>
        <w:t>Transitions are important and work needs to be done to ensure that there are effective transition processes in place for all children between the DOM services provided by RNZFB and any other school-age based DOM service.</w:t>
      </w:r>
    </w:p>
    <w:p w14:paraId="0109B0D0" w14:textId="77777777" w:rsidR="00E81A38" w:rsidRPr="00542433" w:rsidRDefault="00E81A38" w:rsidP="00F84BBC">
      <w:pPr>
        <w:shd w:val="clear" w:color="auto" w:fill="FFFFFF"/>
        <w:rPr>
          <w:rFonts w:cs="Arial"/>
          <w:szCs w:val="22"/>
        </w:rPr>
      </w:pPr>
    </w:p>
    <w:p w14:paraId="6BD0DDF2" w14:textId="77777777" w:rsidR="00E81A38" w:rsidRPr="00542433" w:rsidRDefault="00315DA2" w:rsidP="00F84BBC">
      <w:pPr>
        <w:shd w:val="clear" w:color="auto" w:fill="FFFFFF"/>
        <w:rPr>
          <w:rFonts w:cs="Arial"/>
          <w:szCs w:val="22"/>
        </w:rPr>
      </w:pPr>
      <w:r w:rsidRPr="00315DA2">
        <w:rPr>
          <w:rFonts w:cs="Arial"/>
          <w:szCs w:val="22"/>
        </w:rPr>
        <w:t>The transitions were seen as a very important area of work and especially ensuring that the services before school line up with the new model.</w:t>
      </w:r>
    </w:p>
    <w:p w14:paraId="46DF8A92" w14:textId="77777777" w:rsidR="005B018E" w:rsidRDefault="005B018E">
      <w:pPr>
        <w:shd w:val="clear" w:color="auto" w:fill="FFFFFF"/>
        <w:ind w:firstLine="720"/>
        <w:rPr>
          <w:rFonts w:cs="Arial"/>
          <w:color w:val="333333"/>
          <w:szCs w:val="22"/>
        </w:rPr>
      </w:pPr>
    </w:p>
    <w:p w14:paraId="08D3D996" w14:textId="77777777" w:rsidR="007D16E7" w:rsidRDefault="00315DA2" w:rsidP="00F84BBC">
      <w:pPr>
        <w:shd w:val="clear" w:color="auto" w:fill="FFFFFF"/>
        <w:rPr>
          <w:rFonts w:cs="Arial"/>
          <w:szCs w:val="22"/>
        </w:rPr>
      </w:pPr>
      <w:r w:rsidRPr="00315DA2">
        <w:rPr>
          <w:rFonts w:cs="Arial"/>
          <w:szCs w:val="22"/>
        </w:rPr>
        <w:t>The RNZFB have developed a new model</w:t>
      </w:r>
      <w:r w:rsidR="00542433">
        <w:rPr>
          <w:rFonts w:cs="Arial"/>
          <w:szCs w:val="22"/>
        </w:rPr>
        <w:t xml:space="preserve"> Parent and Child Enrichment</w:t>
      </w:r>
      <w:r w:rsidRPr="00315DA2">
        <w:rPr>
          <w:rFonts w:cs="Arial"/>
          <w:szCs w:val="22"/>
        </w:rPr>
        <w:t xml:space="preserve"> (PACE) but at this time there is not enough understanding of how the PACE model and the new </w:t>
      </w:r>
      <w:r w:rsidRPr="00315DA2">
        <w:rPr>
          <w:rFonts w:cs="Arial"/>
          <w:szCs w:val="22"/>
        </w:rPr>
        <w:lastRenderedPageBreak/>
        <w:t>DOM model</w:t>
      </w:r>
      <w:r w:rsidR="00542433">
        <w:rPr>
          <w:rFonts w:cs="Arial"/>
          <w:szCs w:val="22"/>
        </w:rPr>
        <w:t xml:space="preserve"> interface. The relationship between the two models</w:t>
      </w:r>
      <w:r w:rsidRPr="00315DA2">
        <w:rPr>
          <w:rFonts w:cs="Arial"/>
          <w:szCs w:val="22"/>
        </w:rPr>
        <w:t xml:space="preserve"> will need to be clarified.</w:t>
      </w:r>
    </w:p>
    <w:p w14:paraId="424EFB1A" w14:textId="77777777" w:rsidR="00D607CB" w:rsidRPr="00542433" w:rsidRDefault="00D607CB" w:rsidP="00F84BBC">
      <w:pPr>
        <w:shd w:val="clear" w:color="auto" w:fill="FFFFFF"/>
        <w:rPr>
          <w:rFonts w:cs="Arial"/>
          <w:szCs w:val="22"/>
        </w:rPr>
      </w:pPr>
    </w:p>
    <w:p w14:paraId="6B03E358" w14:textId="77777777" w:rsidR="00F84BBC" w:rsidRPr="0081453C" w:rsidRDefault="00F84BBC" w:rsidP="003A21C4">
      <w:pPr>
        <w:pStyle w:val="Heading2"/>
        <w:rPr>
          <w:szCs w:val="23"/>
        </w:rPr>
      </w:pPr>
      <w:bookmarkStart w:id="6" w:name="_Toc326308645"/>
      <w:r w:rsidRPr="00727E4F">
        <w:rPr>
          <w:szCs w:val="23"/>
        </w:rPr>
        <w:t>Transitions from School to Post School Environments</w:t>
      </w:r>
      <w:bookmarkEnd w:id="6"/>
    </w:p>
    <w:p w14:paraId="0F358B14" w14:textId="77777777" w:rsidR="009E4A5D" w:rsidRPr="00542433" w:rsidRDefault="00315DA2" w:rsidP="009E4A5D">
      <w:pPr>
        <w:pStyle w:val="NormalWeb"/>
        <w:shd w:val="clear" w:color="auto" w:fill="FFFFFF"/>
        <w:rPr>
          <w:rFonts w:ascii="Arial" w:hAnsi="Arial" w:cs="Arial"/>
          <w:szCs w:val="22"/>
        </w:rPr>
      </w:pPr>
      <w:r w:rsidRPr="00315DA2">
        <w:rPr>
          <w:rFonts w:ascii="Arial" w:hAnsi="Arial" w:cs="Arial"/>
          <w:szCs w:val="22"/>
        </w:rPr>
        <w:t xml:space="preserve">Currently, RNZFB and a range of other providers are contracted to support transitions from school to work or other education. There is a lack of clarity as to where DOM services feature in these arrangements with a number of organisations working in this context. There is a view that some blind and low vision students do not have adequate consideration given to the DOM needs at this crucial point with the consequence that this </w:t>
      </w:r>
      <w:bookmarkStart w:id="7" w:name="_Toc326308647"/>
      <w:r w:rsidRPr="00315DA2">
        <w:rPr>
          <w:rFonts w:ascii="Arial" w:hAnsi="Arial" w:cs="Arial"/>
          <w:szCs w:val="22"/>
        </w:rPr>
        <w:t>could impede their independence.</w:t>
      </w:r>
    </w:p>
    <w:bookmarkEnd w:id="7"/>
    <w:p w14:paraId="14252528" w14:textId="77777777" w:rsidR="003A21C4" w:rsidRDefault="003A21C4" w:rsidP="003A21C4">
      <w:pPr>
        <w:pStyle w:val="Heading2"/>
        <w:rPr>
          <w:lang w:eastAsia="en-NZ"/>
        </w:rPr>
      </w:pPr>
    </w:p>
    <w:p w14:paraId="700F2D6B" w14:textId="77777777" w:rsidR="00437BC7" w:rsidRDefault="009E4A5D" w:rsidP="003A21C4">
      <w:pPr>
        <w:pStyle w:val="Heading2"/>
        <w:rPr>
          <w:lang w:eastAsia="en-NZ"/>
        </w:rPr>
      </w:pPr>
      <w:r>
        <w:rPr>
          <w:lang w:eastAsia="en-NZ"/>
        </w:rPr>
        <w:t xml:space="preserve">Additional </w:t>
      </w:r>
      <w:r w:rsidR="00437BC7">
        <w:rPr>
          <w:lang w:eastAsia="en-NZ"/>
        </w:rPr>
        <w:t>considerations</w:t>
      </w:r>
    </w:p>
    <w:p w14:paraId="114E636D" w14:textId="77777777" w:rsidR="003A21C4" w:rsidRDefault="00437BC7" w:rsidP="00437BC7">
      <w:pPr>
        <w:rPr>
          <w:lang w:eastAsia="en-NZ"/>
        </w:rPr>
      </w:pPr>
      <w:r>
        <w:rPr>
          <w:lang w:eastAsia="en-NZ"/>
        </w:rPr>
        <w:t xml:space="preserve">A few submissions touched on areas that had not </w:t>
      </w:r>
      <w:r w:rsidR="003A21C4">
        <w:rPr>
          <w:lang w:eastAsia="en-NZ"/>
        </w:rPr>
        <w:t xml:space="preserve">explicitly </w:t>
      </w:r>
      <w:r>
        <w:rPr>
          <w:lang w:eastAsia="en-NZ"/>
        </w:rPr>
        <w:t xml:space="preserve">been discussed in detail in the review report or the consultation document. </w:t>
      </w:r>
    </w:p>
    <w:p w14:paraId="07490253" w14:textId="77777777" w:rsidR="003A21C4" w:rsidRDefault="003A21C4" w:rsidP="00437BC7">
      <w:pPr>
        <w:rPr>
          <w:lang w:eastAsia="en-NZ"/>
        </w:rPr>
      </w:pPr>
    </w:p>
    <w:p w14:paraId="16EAE6B2" w14:textId="77777777" w:rsidR="00437BC7" w:rsidRDefault="00437BC7" w:rsidP="00437BC7">
      <w:pPr>
        <w:rPr>
          <w:lang w:eastAsia="en-NZ"/>
        </w:rPr>
      </w:pPr>
      <w:r>
        <w:rPr>
          <w:lang w:eastAsia="en-NZ"/>
        </w:rPr>
        <w:t>These have been collated here:</w:t>
      </w:r>
    </w:p>
    <w:p w14:paraId="4CA10B83" w14:textId="77777777" w:rsidR="00437BC7" w:rsidRDefault="00437BC7" w:rsidP="00437BC7">
      <w:pPr>
        <w:pStyle w:val="ListParagraph"/>
        <w:numPr>
          <w:ilvl w:val="0"/>
          <w:numId w:val="10"/>
        </w:numPr>
        <w:rPr>
          <w:lang w:eastAsia="en-NZ"/>
        </w:rPr>
      </w:pPr>
      <w:r>
        <w:rPr>
          <w:lang w:eastAsia="en-NZ"/>
        </w:rPr>
        <w:t xml:space="preserve">Responsibilities including legal liability of the DOM. </w:t>
      </w:r>
    </w:p>
    <w:p w14:paraId="59437A0E" w14:textId="77777777" w:rsidR="00437BC7" w:rsidRDefault="00437BC7" w:rsidP="00437BC7">
      <w:pPr>
        <w:pStyle w:val="ListParagraph"/>
        <w:numPr>
          <w:ilvl w:val="0"/>
          <w:numId w:val="10"/>
        </w:numPr>
        <w:rPr>
          <w:lang w:eastAsia="en-NZ"/>
        </w:rPr>
      </w:pPr>
      <w:r>
        <w:rPr>
          <w:lang w:eastAsia="en-NZ"/>
        </w:rPr>
        <w:t>The importance of good communication between staff and teams, to parents and students.</w:t>
      </w:r>
    </w:p>
    <w:p w14:paraId="0CAE4048" w14:textId="77777777" w:rsidR="00437BC7" w:rsidRDefault="00437BC7" w:rsidP="00437BC7">
      <w:pPr>
        <w:pStyle w:val="ListParagraph"/>
        <w:numPr>
          <w:ilvl w:val="0"/>
          <w:numId w:val="10"/>
        </w:numPr>
        <w:rPr>
          <w:lang w:eastAsia="en-NZ"/>
        </w:rPr>
      </w:pPr>
      <w:r>
        <w:rPr>
          <w:lang w:eastAsia="en-NZ"/>
        </w:rPr>
        <w:t>Proactive service built on good relationships – ‘build the relationships first’</w:t>
      </w:r>
    </w:p>
    <w:p w14:paraId="13E4D1CA" w14:textId="77777777" w:rsidR="00437BC7" w:rsidRDefault="00437BC7" w:rsidP="00437BC7">
      <w:pPr>
        <w:pStyle w:val="ListParagraph"/>
        <w:numPr>
          <w:ilvl w:val="0"/>
          <w:numId w:val="10"/>
        </w:numPr>
        <w:rPr>
          <w:lang w:eastAsia="en-NZ"/>
        </w:rPr>
      </w:pPr>
      <w:r>
        <w:rPr>
          <w:lang w:eastAsia="en-NZ"/>
        </w:rPr>
        <w:t>Safety (e.g. road crossings) was one of the parents’ main concerns.</w:t>
      </w:r>
    </w:p>
    <w:p w14:paraId="4C50FEBC" w14:textId="77777777" w:rsidR="00F84BBC" w:rsidRPr="00727E4F" w:rsidRDefault="00F84BBC" w:rsidP="00437BC7">
      <w:pPr>
        <w:rPr>
          <w:lang w:eastAsia="en-NZ"/>
        </w:rPr>
      </w:pPr>
    </w:p>
    <w:p w14:paraId="5A494FA8" w14:textId="77777777" w:rsidR="00F84BBC" w:rsidRPr="006B215D" w:rsidRDefault="00F84BBC" w:rsidP="00F84BBC">
      <w:pPr>
        <w:pStyle w:val="Heading3"/>
      </w:pPr>
      <w:bookmarkStart w:id="8" w:name="_Toc326308649"/>
      <w:r>
        <w:t>The principles of the new model</w:t>
      </w:r>
      <w:bookmarkEnd w:id="8"/>
    </w:p>
    <w:p w14:paraId="4981C64F" w14:textId="77777777" w:rsidR="00F84BBC" w:rsidRDefault="00B7448B" w:rsidP="00F84BBC">
      <w:pPr>
        <w:pStyle w:val="BodyText"/>
      </w:pPr>
      <w:r>
        <w:t>All of the principles suggested by the DOM review and the DOM consultation were echoed in the submissions. These were:</w:t>
      </w:r>
    </w:p>
    <w:p w14:paraId="12A19C38" w14:textId="77777777" w:rsidR="00F84BBC" w:rsidRDefault="00F84BBC" w:rsidP="00F84BBC">
      <w:pPr>
        <w:numPr>
          <w:ilvl w:val="0"/>
          <w:numId w:val="8"/>
        </w:numPr>
        <w:shd w:val="clear" w:color="auto" w:fill="FFFFFF"/>
        <w:spacing w:before="192" w:after="192"/>
        <w:ind w:left="1217"/>
        <w:rPr>
          <w:rFonts w:cs="Arial"/>
          <w:color w:val="333333"/>
          <w:szCs w:val="22"/>
          <w:lang w:eastAsia="en-NZ"/>
        </w:rPr>
      </w:pPr>
      <w:r w:rsidRPr="00014D16">
        <w:rPr>
          <w:rFonts w:cs="Arial"/>
          <w:color w:val="333333"/>
          <w:szCs w:val="22"/>
          <w:lang w:eastAsia="en-NZ"/>
        </w:rPr>
        <w:t>Ch</w:t>
      </w:r>
      <w:r>
        <w:rPr>
          <w:rFonts w:cs="Arial"/>
          <w:color w:val="333333"/>
          <w:szCs w:val="22"/>
          <w:lang w:eastAsia="en-NZ"/>
        </w:rPr>
        <w:t>ild and family/whānau centered.</w:t>
      </w:r>
    </w:p>
    <w:p w14:paraId="5CF2C9D0" w14:textId="77777777" w:rsidR="00F84BBC" w:rsidRDefault="00437BC7" w:rsidP="00F84BBC">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Needs and outcomes driven</w:t>
      </w:r>
      <w:r w:rsidR="00B7448B">
        <w:rPr>
          <w:rFonts w:cs="Arial"/>
          <w:color w:val="333333"/>
          <w:szCs w:val="22"/>
          <w:lang w:eastAsia="en-NZ"/>
        </w:rPr>
        <w:t>.</w:t>
      </w:r>
    </w:p>
    <w:p w14:paraId="6935169D" w14:textId="77777777" w:rsidR="00CE1605" w:rsidRPr="00014D16" w:rsidRDefault="00CE1605" w:rsidP="00F84BBC">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Evidence based</w:t>
      </w:r>
    </w:p>
    <w:p w14:paraId="34B16E03" w14:textId="77777777" w:rsidR="00F84BBC" w:rsidRPr="008C1782" w:rsidRDefault="00F84BBC" w:rsidP="00F84BBC">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Include planning for effective transitions (e.g. between pre-school, compulsory school, post schools, between schools).</w:t>
      </w:r>
    </w:p>
    <w:p w14:paraId="15D62EED" w14:textId="77777777" w:rsidR="00F84BBC" w:rsidRPr="00014D16" w:rsidRDefault="00F84BBC" w:rsidP="00F84BBC">
      <w:pPr>
        <w:numPr>
          <w:ilvl w:val="0"/>
          <w:numId w:val="8"/>
        </w:numPr>
        <w:shd w:val="clear" w:color="auto" w:fill="FFFFFF"/>
        <w:spacing w:before="192" w:after="192"/>
        <w:ind w:left="1217"/>
        <w:rPr>
          <w:rFonts w:cs="Arial"/>
          <w:color w:val="333333"/>
          <w:szCs w:val="22"/>
          <w:lang w:eastAsia="en-NZ"/>
        </w:rPr>
      </w:pPr>
      <w:r w:rsidRPr="00014D16">
        <w:rPr>
          <w:rFonts w:cs="Arial"/>
          <w:color w:val="333333"/>
          <w:szCs w:val="22"/>
          <w:lang w:eastAsia="en-NZ"/>
        </w:rPr>
        <w:t>Well managed to ensure maximum return for funding</w:t>
      </w:r>
      <w:r>
        <w:rPr>
          <w:rFonts w:cs="Arial"/>
          <w:color w:val="333333"/>
          <w:szCs w:val="22"/>
          <w:lang w:eastAsia="en-NZ"/>
        </w:rPr>
        <w:t>.</w:t>
      </w:r>
    </w:p>
    <w:p w14:paraId="54D2F8A9" w14:textId="77777777" w:rsidR="00F84BBC" w:rsidRDefault="00F84BBC" w:rsidP="00F84BBC">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Realistic in terms of funding in our fiscally constrained environment.</w:t>
      </w:r>
    </w:p>
    <w:p w14:paraId="3C9A5EEF" w14:textId="77777777" w:rsidR="00F84BBC" w:rsidRDefault="00F84BBC" w:rsidP="00F84BBC">
      <w:pPr>
        <w:numPr>
          <w:ilvl w:val="0"/>
          <w:numId w:val="8"/>
        </w:numPr>
        <w:shd w:val="clear" w:color="auto" w:fill="FFFFFF"/>
        <w:spacing w:before="192" w:after="192"/>
        <w:ind w:left="1217"/>
        <w:rPr>
          <w:rFonts w:cs="Arial"/>
          <w:color w:val="333333"/>
          <w:szCs w:val="22"/>
          <w:lang w:eastAsia="en-NZ"/>
        </w:rPr>
      </w:pPr>
      <w:r w:rsidRPr="00014D16">
        <w:rPr>
          <w:rFonts w:cs="Arial"/>
          <w:color w:val="333333"/>
          <w:szCs w:val="22"/>
          <w:lang w:eastAsia="en-NZ"/>
        </w:rPr>
        <w:t>Based on international best practice ada</w:t>
      </w:r>
      <w:r>
        <w:rPr>
          <w:rFonts w:cs="Arial"/>
          <w:color w:val="333333"/>
          <w:szCs w:val="22"/>
          <w:lang w:eastAsia="en-NZ"/>
        </w:rPr>
        <w:t>pted to our New Zealand context.</w:t>
      </w:r>
    </w:p>
    <w:p w14:paraId="0938D41D" w14:textId="77777777" w:rsidR="005B018E" w:rsidRDefault="00CE1605">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Proactive rather than reactive</w:t>
      </w:r>
    </w:p>
    <w:p w14:paraId="642E157B" w14:textId="77777777" w:rsidR="00CE1605" w:rsidRPr="00CE1605" w:rsidRDefault="00CE1605">
      <w:pPr>
        <w:numPr>
          <w:ilvl w:val="0"/>
          <w:numId w:val="8"/>
        </w:numPr>
        <w:shd w:val="clear" w:color="auto" w:fill="FFFFFF"/>
        <w:spacing w:before="192" w:after="192"/>
        <w:ind w:left="1217"/>
        <w:rPr>
          <w:rFonts w:cs="Arial"/>
          <w:color w:val="333333"/>
          <w:szCs w:val="22"/>
          <w:lang w:eastAsia="en-NZ"/>
        </w:rPr>
      </w:pPr>
      <w:r>
        <w:t>Assessment  and programming iterative process not discrete contract driven packages</w:t>
      </w:r>
    </w:p>
    <w:p w14:paraId="56FAEB52" w14:textId="77777777" w:rsidR="00F84BBC" w:rsidRPr="00014D16" w:rsidRDefault="00F84BBC" w:rsidP="00F84BBC">
      <w:pPr>
        <w:numPr>
          <w:ilvl w:val="0"/>
          <w:numId w:val="8"/>
        </w:numPr>
        <w:shd w:val="clear" w:color="auto" w:fill="FFFFFF"/>
        <w:spacing w:before="192" w:after="192"/>
        <w:ind w:left="1217"/>
        <w:rPr>
          <w:rFonts w:cs="Arial"/>
          <w:color w:val="333333"/>
          <w:szCs w:val="22"/>
          <w:lang w:eastAsia="en-NZ"/>
        </w:rPr>
      </w:pPr>
      <w:r w:rsidRPr="00014D16">
        <w:rPr>
          <w:rFonts w:cs="Arial"/>
          <w:color w:val="333333"/>
          <w:szCs w:val="22"/>
          <w:lang w:eastAsia="en-NZ"/>
        </w:rPr>
        <w:t>Staffed with well trained, efficient and effective professionals</w:t>
      </w:r>
      <w:r w:rsidR="00CE1605">
        <w:rPr>
          <w:rFonts w:cs="Arial"/>
          <w:color w:val="333333"/>
          <w:szCs w:val="22"/>
          <w:lang w:eastAsia="en-NZ"/>
        </w:rPr>
        <w:t xml:space="preserve"> including cultural </w:t>
      </w:r>
      <w:r w:rsidR="00A86681">
        <w:rPr>
          <w:rFonts w:cs="Arial"/>
          <w:color w:val="333333"/>
          <w:szCs w:val="22"/>
          <w:lang w:eastAsia="en-NZ"/>
        </w:rPr>
        <w:t>competence</w:t>
      </w:r>
      <w:r w:rsidR="00CE1605">
        <w:rPr>
          <w:rFonts w:cs="Arial"/>
          <w:color w:val="333333"/>
          <w:szCs w:val="22"/>
          <w:lang w:eastAsia="en-NZ"/>
        </w:rPr>
        <w:t>.</w:t>
      </w:r>
      <w:r w:rsidRPr="00014D16">
        <w:rPr>
          <w:rFonts w:cs="Arial"/>
          <w:color w:val="333333"/>
          <w:szCs w:val="22"/>
          <w:lang w:eastAsia="en-NZ"/>
        </w:rPr>
        <w:t xml:space="preserve"> </w:t>
      </w:r>
    </w:p>
    <w:p w14:paraId="7322883F" w14:textId="77777777" w:rsidR="00F84BBC" w:rsidRPr="00014D16" w:rsidRDefault="00F84BBC" w:rsidP="00F84BBC">
      <w:pPr>
        <w:numPr>
          <w:ilvl w:val="0"/>
          <w:numId w:val="8"/>
        </w:numPr>
        <w:shd w:val="clear" w:color="auto" w:fill="FFFFFF"/>
        <w:spacing w:before="192" w:after="192"/>
        <w:ind w:left="1217"/>
        <w:rPr>
          <w:rFonts w:cs="Arial"/>
          <w:color w:val="333333"/>
          <w:szCs w:val="22"/>
          <w:lang w:eastAsia="en-NZ"/>
        </w:rPr>
      </w:pPr>
      <w:r w:rsidRPr="00014D16">
        <w:rPr>
          <w:rFonts w:cs="Arial"/>
          <w:color w:val="333333"/>
          <w:szCs w:val="22"/>
          <w:lang w:eastAsia="en-NZ"/>
        </w:rPr>
        <w:lastRenderedPageBreak/>
        <w:t xml:space="preserve">Well integrated into educational contexts and </w:t>
      </w:r>
      <w:r>
        <w:rPr>
          <w:rFonts w:cs="Arial"/>
          <w:color w:val="333333"/>
          <w:szCs w:val="22"/>
          <w:lang w:eastAsia="en-NZ"/>
        </w:rPr>
        <w:t>wrap around the student/family and whānau.</w:t>
      </w:r>
    </w:p>
    <w:p w14:paraId="0ED1C277" w14:textId="77777777" w:rsidR="00F84BBC" w:rsidRDefault="00F84BBC" w:rsidP="00F84BBC">
      <w:pPr>
        <w:numPr>
          <w:ilvl w:val="0"/>
          <w:numId w:val="8"/>
        </w:numPr>
        <w:shd w:val="clear" w:color="auto" w:fill="FFFFFF"/>
        <w:spacing w:before="192" w:after="192"/>
        <w:ind w:left="1217"/>
        <w:rPr>
          <w:rFonts w:cs="Arial"/>
          <w:color w:val="333333"/>
          <w:szCs w:val="22"/>
          <w:lang w:eastAsia="en-NZ"/>
        </w:rPr>
      </w:pPr>
      <w:r w:rsidRPr="00014D16">
        <w:rPr>
          <w:rFonts w:cs="Arial"/>
          <w:color w:val="333333"/>
          <w:szCs w:val="22"/>
          <w:lang w:eastAsia="en-NZ"/>
        </w:rPr>
        <w:t>Focused on children’s early years and whole of life needs to establish strong learning foundations</w:t>
      </w:r>
      <w:r w:rsidR="00CE1605">
        <w:rPr>
          <w:rFonts w:cs="Arial"/>
          <w:color w:val="333333"/>
          <w:szCs w:val="22"/>
          <w:lang w:eastAsia="en-NZ"/>
        </w:rPr>
        <w:t xml:space="preserve"> as it</w:t>
      </w:r>
      <w:r w:rsidR="00B7448B">
        <w:rPr>
          <w:rFonts w:cs="Arial"/>
          <w:color w:val="333333"/>
          <w:szCs w:val="22"/>
          <w:lang w:eastAsia="en-NZ"/>
        </w:rPr>
        <w:t xml:space="preserve"> is a life skill.</w:t>
      </w:r>
    </w:p>
    <w:p w14:paraId="201E0029" w14:textId="77777777" w:rsidR="003A21C4" w:rsidRDefault="003A21C4" w:rsidP="009E4A5D">
      <w:pPr>
        <w:shd w:val="clear" w:color="auto" w:fill="FFFFFF"/>
        <w:spacing w:before="192" w:after="192"/>
        <w:rPr>
          <w:rFonts w:cs="Arial"/>
          <w:color w:val="333333"/>
          <w:szCs w:val="22"/>
          <w:lang w:eastAsia="en-NZ"/>
        </w:rPr>
      </w:pPr>
    </w:p>
    <w:p w14:paraId="39F8EFD3" w14:textId="77777777" w:rsidR="009E4A5D" w:rsidRDefault="009E4A5D" w:rsidP="009E4A5D">
      <w:pPr>
        <w:shd w:val="clear" w:color="auto" w:fill="FFFFFF"/>
        <w:spacing w:before="192" w:after="192"/>
        <w:rPr>
          <w:rFonts w:cs="Arial"/>
          <w:color w:val="333333"/>
          <w:szCs w:val="22"/>
          <w:lang w:eastAsia="en-NZ"/>
        </w:rPr>
      </w:pPr>
      <w:r>
        <w:rPr>
          <w:rFonts w:cs="Arial"/>
          <w:color w:val="333333"/>
          <w:szCs w:val="22"/>
          <w:lang w:eastAsia="en-NZ"/>
        </w:rPr>
        <w:t xml:space="preserve">In addition, these principles </w:t>
      </w:r>
      <w:r w:rsidR="000844E2">
        <w:rPr>
          <w:rFonts w:cs="Arial"/>
          <w:color w:val="333333"/>
          <w:szCs w:val="22"/>
          <w:lang w:eastAsia="en-NZ"/>
        </w:rPr>
        <w:t xml:space="preserve">and themes </w:t>
      </w:r>
      <w:r>
        <w:rPr>
          <w:rFonts w:cs="Arial"/>
          <w:color w:val="333333"/>
          <w:szCs w:val="22"/>
          <w:lang w:eastAsia="en-NZ"/>
        </w:rPr>
        <w:t>were added</w:t>
      </w:r>
      <w:r w:rsidR="00437BC7">
        <w:rPr>
          <w:rFonts w:cs="Arial"/>
          <w:color w:val="333333"/>
          <w:szCs w:val="22"/>
          <w:lang w:eastAsia="en-NZ"/>
        </w:rPr>
        <w:t xml:space="preserve"> or emphasised</w:t>
      </w:r>
      <w:r>
        <w:rPr>
          <w:rFonts w:cs="Arial"/>
          <w:color w:val="333333"/>
          <w:szCs w:val="22"/>
          <w:lang w:eastAsia="en-NZ"/>
        </w:rPr>
        <w:t xml:space="preserve"> through the submissions:</w:t>
      </w:r>
    </w:p>
    <w:p w14:paraId="1E153DB5" w14:textId="77777777" w:rsidR="009E4A5D" w:rsidRDefault="009E4A5D" w:rsidP="009E4A5D">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 xml:space="preserve">A model that builds confidence and belief </w:t>
      </w:r>
    </w:p>
    <w:p w14:paraId="2FED0A3E" w14:textId="77777777" w:rsidR="009E4A5D" w:rsidRDefault="009E4A5D" w:rsidP="009E4A5D">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Geographic spread including equity or access throughout the network.</w:t>
      </w:r>
    </w:p>
    <w:p w14:paraId="33AEBCEC" w14:textId="77777777" w:rsidR="009E4A5D" w:rsidRDefault="009E4A5D" w:rsidP="009E4A5D">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Consistent, regular and timely services</w:t>
      </w:r>
    </w:p>
    <w:p w14:paraId="51927FC0" w14:textId="77777777" w:rsidR="009E4A5D" w:rsidRDefault="003A21C4" w:rsidP="009E4A5D">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Collaborative and holistic service</w:t>
      </w:r>
    </w:p>
    <w:p w14:paraId="7C3BD6AB" w14:textId="77777777" w:rsidR="009E4A5D" w:rsidRDefault="009E4A5D" w:rsidP="009E4A5D">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Considerations of ADL (</w:t>
      </w:r>
      <w:r w:rsidR="00CE1605">
        <w:rPr>
          <w:rFonts w:cs="Arial"/>
          <w:color w:val="333333"/>
          <w:szCs w:val="22"/>
          <w:lang w:eastAsia="en-NZ"/>
        </w:rPr>
        <w:t>adaptive</w:t>
      </w:r>
      <w:r>
        <w:rPr>
          <w:rFonts w:cs="Arial"/>
          <w:color w:val="333333"/>
          <w:szCs w:val="22"/>
          <w:lang w:eastAsia="en-NZ"/>
        </w:rPr>
        <w:t xml:space="preserve"> daily living)</w:t>
      </w:r>
    </w:p>
    <w:p w14:paraId="1EA749DF" w14:textId="77777777" w:rsidR="00437BC7" w:rsidRDefault="00437BC7" w:rsidP="009E4A5D">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Whole of life perspective</w:t>
      </w:r>
    </w:p>
    <w:p w14:paraId="12C9AB48" w14:textId="77777777" w:rsidR="00437BC7" w:rsidRPr="009E4A5D" w:rsidRDefault="00437BC7" w:rsidP="00437BC7">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Flexible to meet the needs of different groups including being culturally responsive to Māori and Pasifika</w:t>
      </w:r>
    </w:p>
    <w:p w14:paraId="5DBCB6A1" w14:textId="77777777" w:rsidR="00437BC7" w:rsidRDefault="00437BC7" w:rsidP="009E4A5D">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A high quality serv</w:t>
      </w:r>
      <w:r w:rsidR="0023122C">
        <w:rPr>
          <w:rFonts w:cs="Arial"/>
          <w:color w:val="333333"/>
          <w:szCs w:val="22"/>
          <w:lang w:eastAsia="en-NZ"/>
        </w:rPr>
        <w:t>ice provided by qualified staff</w:t>
      </w:r>
    </w:p>
    <w:p w14:paraId="2BB737A6" w14:textId="77777777" w:rsidR="00437BC7" w:rsidRDefault="003A21C4" w:rsidP="009E4A5D">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Continuity of staff</w:t>
      </w:r>
    </w:p>
    <w:p w14:paraId="2EDEAA21" w14:textId="77777777" w:rsidR="00437BC7" w:rsidRDefault="00437BC7" w:rsidP="009E4A5D">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Working relationships clear with occupational therapists or other SE specialists.</w:t>
      </w:r>
    </w:p>
    <w:p w14:paraId="2F319120" w14:textId="77777777" w:rsidR="000844E2" w:rsidRPr="00CE1605" w:rsidRDefault="000844E2" w:rsidP="00CE1605">
      <w:pPr>
        <w:numPr>
          <w:ilvl w:val="0"/>
          <w:numId w:val="8"/>
        </w:numPr>
        <w:shd w:val="clear" w:color="auto" w:fill="FFFFFF"/>
        <w:spacing w:before="192" w:after="192"/>
        <w:ind w:left="1217"/>
        <w:rPr>
          <w:rFonts w:cs="Arial"/>
          <w:color w:val="333333"/>
          <w:szCs w:val="22"/>
          <w:lang w:eastAsia="en-NZ"/>
        </w:rPr>
      </w:pPr>
      <w:r>
        <w:rPr>
          <w:rFonts w:cs="Arial"/>
          <w:color w:val="333333"/>
          <w:szCs w:val="22"/>
          <w:lang w:eastAsia="en-NZ"/>
        </w:rPr>
        <w:t>The importance of teaming</w:t>
      </w:r>
    </w:p>
    <w:p w14:paraId="1B994A00" w14:textId="77777777" w:rsidR="00437BC7" w:rsidRPr="009E4A5D" w:rsidRDefault="00437BC7" w:rsidP="00437BC7">
      <w:pPr>
        <w:shd w:val="clear" w:color="auto" w:fill="FFFFFF"/>
        <w:spacing w:before="192" w:after="192"/>
        <w:ind w:left="1217"/>
        <w:rPr>
          <w:rFonts w:cs="Arial"/>
          <w:color w:val="333333"/>
          <w:szCs w:val="22"/>
          <w:lang w:eastAsia="en-NZ"/>
        </w:rPr>
      </w:pPr>
    </w:p>
    <w:p w14:paraId="62B89F84" w14:textId="77777777" w:rsidR="00B7448B" w:rsidRDefault="00B7448B" w:rsidP="00F84BBC">
      <w:pPr>
        <w:pStyle w:val="BodyText"/>
      </w:pPr>
    </w:p>
    <w:p w14:paraId="5FCC69A9" w14:textId="77777777" w:rsidR="00F84BBC" w:rsidRDefault="00F84BBC" w:rsidP="00F84BBC">
      <w:pPr>
        <w:pStyle w:val="Heading1"/>
        <w:rPr>
          <w:rFonts w:cs="Arial"/>
        </w:rPr>
      </w:pPr>
      <w:bookmarkStart w:id="9" w:name="_Toc322875055"/>
    </w:p>
    <w:p w14:paraId="3FFE6903" w14:textId="77777777" w:rsidR="00F84BBC" w:rsidRDefault="00F84BBC" w:rsidP="00F84BBC">
      <w:pPr>
        <w:pStyle w:val="Heading1"/>
        <w:rPr>
          <w:rFonts w:cs="Arial"/>
        </w:rPr>
      </w:pPr>
    </w:p>
    <w:p w14:paraId="1E0F7228" w14:textId="77777777" w:rsidR="00F84BBC" w:rsidRDefault="00F84BBC" w:rsidP="00F84BBC">
      <w:pPr>
        <w:pStyle w:val="Heading1"/>
        <w:rPr>
          <w:rFonts w:cs="Arial"/>
        </w:rPr>
      </w:pPr>
    </w:p>
    <w:p w14:paraId="519B28BE" w14:textId="77777777" w:rsidR="00F84BBC" w:rsidRDefault="00F84BBC" w:rsidP="00F84BBC">
      <w:pPr>
        <w:pStyle w:val="Heading1"/>
        <w:rPr>
          <w:rFonts w:cs="Arial"/>
        </w:rPr>
      </w:pPr>
    </w:p>
    <w:bookmarkEnd w:id="9"/>
    <w:p w14:paraId="4876F46A" w14:textId="77777777" w:rsidR="002760DA" w:rsidRDefault="002760DA" w:rsidP="00831826">
      <w:pPr>
        <w:rPr>
          <w:rFonts w:cs="Arial"/>
          <w:b/>
          <w:sz w:val="20"/>
          <w:szCs w:val="20"/>
          <w:lang w:eastAsia="en-NZ"/>
        </w:rPr>
      </w:pPr>
    </w:p>
    <w:sectPr w:rsidR="002760DA" w:rsidSect="0027082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B7695" w14:textId="77777777" w:rsidR="009E2578" w:rsidRDefault="009E2578" w:rsidP="001E02B3">
      <w:r>
        <w:separator/>
      </w:r>
    </w:p>
  </w:endnote>
  <w:endnote w:type="continuationSeparator" w:id="0">
    <w:p w14:paraId="34137F7B" w14:textId="77777777" w:rsidR="009E2578" w:rsidRDefault="009E2578" w:rsidP="001E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890907"/>
      <w:docPartObj>
        <w:docPartGallery w:val="Page Numbers (Bottom of Page)"/>
        <w:docPartUnique/>
      </w:docPartObj>
    </w:sdtPr>
    <w:sdtEndPr/>
    <w:sdtContent>
      <w:p w14:paraId="0BB78624" w14:textId="77777777" w:rsidR="00CE1605" w:rsidRDefault="00315DA2">
        <w:pPr>
          <w:pStyle w:val="Footer"/>
          <w:jc w:val="right"/>
        </w:pPr>
        <w:r>
          <w:fldChar w:fldCharType="begin"/>
        </w:r>
        <w:r w:rsidR="00060FE4">
          <w:instrText xml:space="preserve"> PAGE   \* MERGEFORMAT </w:instrText>
        </w:r>
        <w:r>
          <w:fldChar w:fldCharType="separate"/>
        </w:r>
        <w:r w:rsidR="00B270A8">
          <w:rPr>
            <w:noProof/>
          </w:rPr>
          <w:t>5</w:t>
        </w:r>
        <w:r>
          <w:rPr>
            <w:noProof/>
          </w:rPr>
          <w:fldChar w:fldCharType="end"/>
        </w:r>
      </w:p>
    </w:sdtContent>
  </w:sdt>
  <w:p w14:paraId="1AA1D278" w14:textId="77777777" w:rsidR="00CE1605" w:rsidRDefault="00CE16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BB50E" w14:textId="77777777" w:rsidR="009E2578" w:rsidRDefault="009E2578" w:rsidP="001E02B3">
      <w:r>
        <w:separator/>
      </w:r>
    </w:p>
  </w:footnote>
  <w:footnote w:type="continuationSeparator" w:id="0">
    <w:p w14:paraId="770D9197" w14:textId="77777777" w:rsidR="009E2578" w:rsidRDefault="009E2578" w:rsidP="001E02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229C" w14:textId="77777777" w:rsidR="00CE1605" w:rsidRDefault="00CE160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4349"/>
    </w:tblGrid>
    <w:tr w:rsidR="00CE1605" w14:paraId="1B5E2696" w14:textId="77777777" w:rsidTr="00EB06E5">
      <w:tc>
        <w:tcPr>
          <w:tcW w:w="4621" w:type="dxa"/>
        </w:tcPr>
        <w:p w14:paraId="0B479E08" w14:textId="77777777" w:rsidR="00CE1605" w:rsidRDefault="00CE1605" w:rsidP="00EB06E5">
          <w:pPr>
            <w:rPr>
              <w:b/>
              <w:sz w:val="24"/>
            </w:rPr>
          </w:pPr>
          <w:r>
            <w:rPr>
              <w:noProof/>
              <w:lang w:val="en-US"/>
            </w:rPr>
            <w:drawing>
              <wp:inline distT="0" distB="0" distL="0" distR="0" wp14:anchorId="19E4DC9E" wp14:editId="7BF04E4B">
                <wp:extent cx="2322830" cy="715010"/>
                <wp:effectExtent l="19050" t="0" r="1270" b="0"/>
                <wp:docPr id="1" name="Picture 0" descr="Image of ministr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potRGBE.jpg"/>
                        <pic:cNvPicPr>
                          <a:picLocks noChangeAspect="1" noChangeArrowheads="1"/>
                        </pic:cNvPicPr>
                      </pic:nvPicPr>
                      <pic:blipFill>
                        <a:blip r:embed="rId1" cstate="print"/>
                        <a:srcRect/>
                        <a:stretch>
                          <a:fillRect/>
                        </a:stretch>
                      </pic:blipFill>
                      <pic:spPr bwMode="auto">
                        <a:xfrm>
                          <a:off x="0" y="0"/>
                          <a:ext cx="2322830" cy="715010"/>
                        </a:xfrm>
                        <a:prstGeom prst="rect">
                          <a:avLst/>
                        </a:prstGeom>
                        <a:noFill/>
                        <a:ln w="9525">
                          <a:noFill/>
                          <a:miter lim="800000"/>
                          <a:headEnd/>
                          <a:tailEnd/>
                        </a:ln>
                      </pic:spPr>
                    </pic:pic>
                  </a:graphicData>
                </a:graphic>
              </wp:inline>
            </w:drawing>
          </w:r>
        </w:p>
      </w:tc>
      <w:tc>
        <w:tcPr>
          <w:tcW w:w="4621" w:type="dxa"/>
        </w:tcPr>
        <w:p w14:paraId="558646FC" w14:textId="77777777" w:rsidR="00CE1605" w:rsidRDefault="00CE1605" w:rsidP="00EB06E5">
          <w:pPr>
            <w:jc w:val="right"/>
            <w:rPr>
              <w:b/>
              <w:sz w:val="24"/>
            </w:rPr>
          </w:pPr>
          <w:r>
            <w:rPr>
              <w:b/>
              <w:noProof/>
              <w:sz w:val="24"/>
              <w:lang w:val="en-US"/>
            </w:rPr>
            <w:drawing>
              <wp:inline distT="0" distB="0" distL="0" distR="0" wp14:anchorId="4CF89C97" wp14:editId="789C24BE">
                <wp:extent cx="2522483" cy="9065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3968" cy="907130"/>
                        </a:xfrm>
                        <a:prstGeom prst="rect">
                          <a:avLst/>
                        </a:prstGeom>
                      </pic:spPr>
                    </pic:pic>
                  </a:graphicData>
                </a:graphic>
              </wp:inline>
            </w:drawing>
          </w:r>
        </w:p>
      </w:tc>
    </w:tr>
  </w:tbl>
  <w:p w14:paraId="05FB17B2" w14:textId="77777777" w:rsidR="00CE1605" w:rsidRDefault="00CE16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0E12055E"/>
    <w:multiLevelType w:val="multilevel"/>
    <w:tmpl w:val="2D1E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F0813"/>
    <w:multiLevelType w:val="hybridMultilevel"/>
    <w:tmpl w:val="057CA7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5D575D1"/>
    <w:multiLevelType w:val="hybridMultilevel"/>
    <w:tmpl w:val="0540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nsid w:val="454E79E8"/>
    <w:multiLevelType w:val="multilevel"/>
    <w:tmpl w:val="FFEA7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966AA3"/>
    <w:multiLevelType w:val="hybridMultilevel"/>
    <w:tmpl w:val="8B2A4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25D7874"/>
    <w:multiLevelType w:val="hybridMultilevel"/>
    <w:tmpl w:val="88140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1">
    <w:nsid w:val="63951CF4"/>
    <w:multiLevelType w:val="hybridMultilevel"/>
    <w:tmpl w:val="0630C5C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0"/>
  </w:num>
  <w:num w:numId="3">
    <w:abstractNumId w:val="5"/>
  </w:num>
  <w:num w:numId="4">
    <w:abstractNumId w:val="1"/>
  </w:num>
  <w:num w:numId="5">
    <w:abstractNumId w:val="12"/>
  </w:num>
  <w:num w:numId="6">
    <w:abstractNumId w:val="6"/>
  </w:num>
  <w:num w:numId="7">
    <w:abstractNumId w:val="8"/>
  </w:num>
  <w:num w:numId="8">
    <w:abstractNumId w:val="7"/>
  </w:num>
  <w:num w:numId="9">
    <w:abstractNumId w:val="2"/>
  </w:num>
  <w:num w:numId="10">
    <w:abstractNumId w:val="9"/>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26"/>
    <w:rsid w:val="00006301"/>
    <w:rsid w:val="00024A75"/>
    <w:rsid w:val="00027FC5"/>
    <w:rsid w:val="00060FE4"/>
    <w:rsid w:val="000844E2"/>
    <w:rsid w:val="00100CC1"/>
    <w:rsid w:val="00120486"/>
    <w:rsid w:val="0016202D"/>
    <w:rsid w:val="001C3E82"/>
    <w:rsid w:val="001D1919"/>
    <w:rsid w:val="001E02B3"/>
    <w:rsid w:val="001F35A4"/>
    <w:rsid w:val="0023122C"/>
    <w:rsid w:val="0023204D"/>
    <w:rsid w:val="00235A3E"/>
    <w:rsid w:val="002521A9"/>
    <w:rsid w:val="0027082F"/>
    <w:rsid w:val="0027150D"/>
    <w:rsid w:val="002760DA"/>
    <w:rsid w:val="002F24B4"/>
    <w:rsid w:val="00315DA2"/>
    <w:rsid w:val="003237F1"/>
    <w:rsid w:val="00387FEA"/>
    <w:rsid w:val="003A21C4"/>
    <w:rsid w:val="003B733B"/>
    <w:rsid w:val="004102A1"/>
    <w:rsid w:val="00437BC7"/>
    <w:rsid w:val="004577A8"/>
    <w:rsid w:val="004A54E6"/>
    <w:rsid w:val="004C2F47"/>
    <w:rsid w:val="004D4C28"/>
    <w:rsid w:val="00542433"/>
    <w:rsid w:val="005811A9"/>
    <w:rsid w:val="005A0BEA"/>
    <w:rsid w:val="005B018E"/>
    <w:rsid w:val="005D7BFD"/>
    <w:rsid w:val="005E5B0F"/>
    <w:rsid w:val="00663F98"/>
    <w:rsid w:val="00685C39"/>
    <w:rsid w:val="00711A4C"/>
    <w:rsid w:val="0072138F"/>
    <w:rsid w:val="00724E3D"/>
    <w:rsid w:val="00791F6B"/>
    <w:rsid w:val="007C0578"/>
    <w:rsid w:val="007C0DD1"/>
    <w:rsid w:val="007D16E7"/>
    <w:rsid w:val="00831826"/>
    <w:rsid w:val="008B7E7D"/>
    <w:rsid w:val="008F4B87"/>
    <w:rsid w:val="009E2578"/>
    <w:rsid w:val="009E4A5D"/>
    <w:rsid w:val="00A65898"/>
    <w:rsid w:val="00A86681"/>
    <w:rsid w:val="00AB765E"/>
    <w:rsid w:val="00B15584"/>
    <w:rsid w:val="00B270A8"/>
    <w:rsid w:val="00B27B05"/>
    <w:rsid w:val="00B706D5"/>
    <w:rsid w:val="00B7448B"/>
    <w:rsid w:val="00B75567"/>
    <w:rsid w:val="00BC56E3"/>
    <w:rsid w:val="00BF0163"/>
    <w:rsid w:val="00C40759"/>
    <w:rsid w:val="00C678D2"/>
    <w:rsid w:val="00C94F2A"/>
    <w:rsid w:val="00C95C3B"/>
    <w:rsid w:val="00CC55A5"/>
    <w:rsid w:val="00CE1605"/>
    <w:rsid w:val="00D453D2"/>
    <w:rsid w:val="00D607CB"/>
    <w:rsid w:val="00DB137D"/>
    <w:rsid w:val="00DB419E"/>
    <w:rsid w:val="00DD2693"/>
    <w:rsid w:val="00DD43D3"/>
    <w:rsid w:val="00E20F3C"/>
    <w:rsid w:val="00E50086"/>
    <w:rsid w:val="00E817F4"/>
    <w:rsid w:val="00E81A38"/>
    <w:rsid w:val="00EB06E5"/>
    <w:rsid w:val="00ED78E9"/>
    <w:rsid w:val="00F03B22"/>
    <w:rsid w:val="00F050AD"/>
    <w:rsid w:val="00F05F17"/>
    <w:rsid w:val="00F5141F"/>
    <w:rsid w:val="00F84BBC"/>
    <w:rsid w:val="00FF6E1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797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4C"/>
    <w:rPr>
      <w:rFonts w:ascii="Arial" w:hAnsi="Arial"/>
      <w:sz w:val="22"/>
      <w:szCs w:val="24"/>
      <w:lang w:eastAsia="en-US"/>
    </w:rPr>
  </w:style>
  <w:style w:type="paragraph" w:styleId="Heading1">
    <w:name w:val="heading 1"/>
    <w:basedOn w:val="Normal"/>
    <w:next w:val="BodyText"/>
    <w:qFormat/>
    <w:rsid w:val="0027082F"/>
    <w:pPr>
      <w:keepNext/>
      <w:spacing w:before="60" w:line="280" w:lineRule="exact"/>
      <w:outlineLvl w:val="0"/>
    </w:pPr>
    <w:rPr>
      <w:b/>
      <w:sz w:val="26"/>
      <w:szCs w:val="20"/>
    </w:rPr>
  </w:style>
  <w:style w:type="paragraph" w:styleId="Heading2">
    <w:name w:val="heading 2"/>
    <w:basedOn w:val="Normal"/>
    <w:next w:val="BodyText"/>
    <w:qFormat/>
    <w:rsid w:val="0027082F"/>
    <w:pPr>
      <w:keepNext/>
      <w:spacing w:before="60" w:line="280" w:lineRule="atLeast"/>
      <w:outlineLvl w:val="1"/>
    </w:pPr>
    <w:rPr>
      <w:b/>
      <w:szCs w:val="20"/>
    </w:rPr>
  </w:style>
  <w:style w:type="paragraph" w:styleId="Heading3">
    <w:name w:val="heading 3"/>
    <w:basedOn w:val="Normal"/>
    <w:next w:val="Normal"/>
    <w:qFormat/>
    <w:rsid w:val="0027082F"/>
    <w:pPr>
      <w:keepNext/>
      <w:spacing w:before="60" w:line="280" w:lineRule="exact"/>
      <w:outlineLvl w:val="2"/>
    </w:pPr>
    <w:rPr>
      <w:b/>
      <w:i/>
      <w:szCs w:val="20"/>
    </w:rPr>
  </w:style>
  <w:style w:type="paragraph" w:styleId="Heading4">
    <w:name w:val="heading 4"/>
    <w:basedOn w:val="Normal"/>
    <w:next w:val="Normal"/>
    <w:qFormat/>
    <w:rsid w:val="0027082F"/>
    <w:pPr>
      <w:keepNext/>
      <w:spacing w:before="60" w:line="280" w:lineRule="exac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7082F"/>
    <w:pPr>
      <w:spacing w:before="60" w:after="220" w:line="280" w:lineRule="exact"/>
    </w:pPr>
    <w:rPr>
      <w:szCs w:val="20"/>
    </w:rPr>
  </w:style>
  <w:style w:type="paragraph" w:styleId="PlainText">
    <w:name w:val="Plain Text"/>
    <w:basedOn w:val="Normal"/>
    <w:rsid w:val="0027082F"/>
    <w:pPr>
      <w:tabs>
        <w:tab w:val="left" w:pos="425"/>
      </w:tabs>
      <w:spacing w:after="240" w:line="320" w:lineRule="exact"/>
    </w:pPr>
    <w:rPr>
      <w:szCs w:val="20"/>
    </w:rPr>
  </w:style>
  <w:style w:type="paragraph" w:customStyle="1" w:styleId="Bullet">
    <w:name w:val="Bullet"/>
    <w:basedOn w:val="PlainText"/>
    <w:rsid w:val="0027082F"/>
    <w:pPr>
      <w:numPr>
        <w:numId w:val="1"/>
      </w:numPr>
      <w:tabs>
        <w:tab w:val="clear" w:pos="360"/>
      </w:tabs>
      <w:spacing w:after="0"/>
      <w:ind w:left="425" w:hanging="425"/>
    </w:pPr>
  </w:style>
  <w:style w:type="paragraph" w:customStyle="1" w:styleId="Bulletspace">
    <w:name w:val="Bullet+space"/>
    <w:basedOn w:val="Bullet"/>
    <w:rsid w:val="0027082F"/>
    <w:pPr>
      <w:numPr>
        <w:numId w:val="0"/>
      </w:numPr>
      <w:spacing w:after="240"/>
      <w:ind w:left="425" w:hanging="425"/>
    </w:pPr>
  </w:style>
  <w:style w:type="character" w:styleId="CommentReference">
    <w:name w:val="annotation reference"/>
    <w:basedOn w:val="DefaultParagraphFont"/>
    <w:semiHidden/>
    <w:rsid w:val="0027082F"/>
    <w:rPr>
      <w:sz w:val="16"/>
      <w:szCs w:val="16"/>
    </w:rPr>
  </w:style>
  <w:style w:type="character" w:styleId="FollowedHyperlink">
    <w:name w:val="FollowedHyperlink"/>
    <w:basedOn w:val="DefaultParagraphFont"/>
    <w:rsid w:val="0027082F"/>
    <w:rPr>
      <w:color w:val="800080"/>
      <w:u w:val="single"/>
    </w:rPr>
  </w:style>
  <w:style w:type="paragraph" w:styleId="Footer">
    <w:name w:val="footer"/>
    <w:basedOn w:val="Normal"/>
    <w:next w:val="Normal"/>
    <w:link w:val="FooterChar"/>
    <w:uiPriority w:val="99"/>
    <w:rsid w:val="0027082F"/>
    <w:pPr>
      <w:spacing w:line="200" w:lineRule="exact"/>
    </w:pPr>
    <w:rPr>
      <w:sz w:val="15"/>
      <w:szCs w:val="20"/>
    </w:rPr>
  </w:style>
  <w:style w:type="paragraph" w:styleId="Header">
    <w:name w:val="header"/>
    <w:basedOn w:val="Normal"/>
    <w:link w:val="HeaderChar"/>
    <w:uiPriority w:val="99"/>
    <w:rsid w:val="0027082F"/>
    <w:pPr>
      <w:tabs>
        <w:tab w:val="center" w:pos="4536"/>
        <w:tab w:val="right" w:pos="9072"/>
      </w:tabs>
      <w:spacing w:line="240" w:lineRule="exact"/>
    </w:pPr>
    <w:rPr>
      <w:sz w:val="16"/>
      <w:szCs w:val="20"/>
    </w:rPr>
  </w:style>
  <w:style w:type="character" w:styleId="Hyperlink">
    <w:name w:val="Hyperlink"/>
    <w:basedOn w:val="DefaultParagraphFont"/>
    <w:rsid w:val="0027082F"/>
    <w:rPr>
      <w:color w:val="0000FF"/>
      <w:u w:val="single"/>
    </w:rPr>
  </w:style>
  <w:style w:type="paragraph" w:styleId="ListBullet">
    <w:name w:val="List Bullet"/>
    <w:basedOn w:val="Normal"/>
    <w:autoRedefine/>
    <w:rsid w:val="0027082F"/>
    <w:pPr>
      <w:numPr>
        <w:numId w:val="3"/>
      </w:numPr>
      <w:tabs>
        <w:tab w:val="clear" w:pos="425"/>
      </w:tabs>
      <w:spacing w:line="280" w:lineRule="exact"/>
    </w:pPr>
    <w:rPr>
      <w:szCs w:val="20"/>
    </w:rPr>
  </w:style>
  <w:style w:type="paragraph" w:customStyle="1" w:styleId="ListPara">
    <w:name w:val="List Para"/>
    <w:basedOn w:val="Normal"/>
    <w:rsid w:val="0027082F"/>
    <w:pPr>
      <w:numPr>
        <w:numId w:val="4"/>
      </w:numPr>
      <w:tabs>
        <w:tab w:val="left" w:pos="851"/>
        <w:tab w:val="left" w:pos="1276"/>
      </w:tabs>
      <w:spacing w:line="280" w:lineRule="exact"/>
    </w:pPr>
    <w:rPr>
      <w:szCs w:val="20"/>
    </w:rPr>
  </w:style>
  <w:style w:type="paragraph" w:customStyle="1" w:styleId="MemoAddresseDetails">
    <w:name w:val="MemoAddresseDetails"/>
    <w:basedOn w:val="Normal"/>
    <w:rsid w:val="0027082F"/>
    <w:pPr>
      <w:spacing w:before="60" w:after="60" w:line="280" w:lineRule="exact"/>
    </w:pPr>
    <w:rPr>
      <w:szCs w:val="20"/>
    </w:rPr>
  </w:style>
  <w:style w:type="paragraph" w:customStyle="1" w:styleId="MemoAddresseePrompts">
    <w:name w:val="MemoAddresseePrompts"/>
    <w:basedOn w:val="Normal"/>
    <w:rsid w:val="0027082F"/>
    <w:pPr>
      <w:tabs>
        <w:tab w:val="left" w:pos="5670"/>
      </w:tabs>
      <w:spacing w:before="60" w:after="60" w:line="280" w:lineRule="exact"/>
    </w:pPr>
    <w:rPr>
      <w:b/>
      <w:szCs w:val="20"/>
    </w:rPr>
  </w:style>
  <w:style w:type="paragraph" w:customStyle="1" w:styleId="ParaBullet">
    <w:name w:val="Para Bullet"/>
    <w:basedOn w:val="Normal"/>
    <w:rsid w:val="0027082F"/>
    <w:pPr>
      <w:numPr>
        <w:numId w:val="5"/>
      </w:numPr>
      <w:tabs>
        <w:tab w:val="clear" w:pos="425"/>
      </w:tabs>
      <w:spacing w:before="60" w:after="220" w:line="280" w:lineRule="exact"/>
    </w:pPr>
    <w:rPr>
      <w:szCs w:val="20"/>
    </w:rPr>
  </w:style>
  <w:style w:type="paragraph" w:customStyle="1" w:styleId="ParaNumbered">
    <w:name w:val="Para Numbered"/>
    <w:basedOn w:val="ParaBullet"/>
    <w:rsid w:val="0027082F"/>
    <w:pPr>
      <w:numPr>
        <w:numId w:val="6"/>
      </w:numPr>
    </w:pPr>
  </w:style>
  <w:style w:type="paragraph" w:customStyle="1" w:styleId="Space">
    <w:name w:val="Space"/>
    <w:basedOn w:val="Normal"/>
    <w:rsid w:val="0027082F"/>
    <w:pPr>
      <w:spacing w:line="320" w:lineRule="atLeast"/>
    </w:pPr>
    <w:rPr>
      <w:szCs w:val="20"/>
    </w:rPr>
  </w:style>
  <w:style w:type="paragraph" w:customStyle="1" w:styleId="Subject">
    <w:name w:val="Subject"/>
    <w:basedOn w:val="Normal"/>
    <w:next w:val="PlainText"/>
    <w:rsid w:val="0027082F"/>
    <w:pPr>
      <w:spacing w:before="60" w:line="280" w:lineRule="exact"/>
    </w:pPr>
    <w:rPr>
      <w:b/>
      <w:szCs w:val="20"/>
    </w:rPr>
  </w:style>
  <w:style w:type="character" w:customStyle="1" w:styleId="StyleTahoma">
    <w:name w:val="Style Tahoma"/>
    <w:basedOn w:val="DefaultParagraphFont"/>
    <w:rsid w:val="00C94F2A"/>
    <w:rPr>
      <w:rFonts w:ascii="Tahoma" w:hAnsi="Tahoma"/>
    </w:rPr>
  </w:style>
  <w:style w:type="character" w:customStyle="1" w:styleId="FooterChar">
    <w:name w:val="Footer Char"/>
    <w:basedOn w:val="DefaultParagraphFont"/>
    <w:link w:val="Footer"/>
    <w:uiPriority w:val="99"/>
    <w:rsid w:val="001E02B3"/>
    <w:rPr>
      <w:rFonts w:ascii="Arial" w:hAnsi="Arial"/>
      <w:sz w:val="15"/>
      <w:lang w:eastAsia="en-US"/>
    </w:rPr>
  </w:style>
  <w:style w:type="paragraph" w:styleId="CommentText">
    <w:name w:val="annotation text"/>
    <w:basedOn w:val="Normal"/>
    <w:link w:val="CommentTextChar"/>
    <w:uiPriority w:val="99"/>
    <w:semiHidden/>
    <w:unhideWhenUsed/>
    <w:rsid w:val="00F050AD"/>
    <w:rPr>
      <w:sz w:val="20"/>
      <w:szCs w:val="20"/>
    </w:rPr>
  </w:style>
  <w:style w:type="character" w:customStyle="1" w:styleId="CommentTextChar">
    <w:name w:val="Comment Text Char"/>
    <w:basedOn w:val="DefaultParagraphFont"/>
    <w:link w:val="CommentText"/>
    <w:uiPriority w:val="99"/>
    <w:semiHidden/>
    <w:rsid w:val="00F050AD"/>
    <w:rPr>
      <w:rFonts w:ascii="Tahoma" w:hAnsi="Tahoma"/>
      <w:lang w:eastAsia="en-US"/>
    </w:rPr>
  </w:style>
  <w:style w:type="paragraph" w:styleId="CommentSubject">
    <w:name w:val="annotation subject"/>
    <w:basedOn w:val="CommentText"/>
    <w:next w:val="CommentText"/>
    <w:link w:val="CommentSubjectChar"/>
    <w:uiPriority w:val="99"/>
    <w:semiHidden/>
    <w:unhideWhenUsed/>
    <w:rsid w:val="00F050AD"/>
    <w:rPr>
      <w:b/>
      <w:bCs/>
    </w:rPr>
  </w:style>
  <w:style w:type="character" w:customStyle="1" w:styleId="CommentSubjectChar">
    <w:name w:val="Comment Subject Char"/>
    <w:basedOn w:val="CommentTextChar"/>
    <w:link w:val="CommentSubject"/>
    <w:uiPriority w:val="99"/>
    <w:semiHidden/>
    <w:rsid w:val="00F050AD"/>
    <w:rPr>
      <w:rFonts w:ascii="Tahoma" w:hAnsi="Tahoma"/>
      <w:b/>
      <w:bCs/>
      <w:lang w:eastAsia="en-US"/>
    </w:rPr>
  </w:style>
  <w:style w:type="paragraph" w:styleId="BalloonText">
    <w:name w:val="Balloon Text"/>
    <w:basedOn w:val="Normal"/>
    <w:link w:val="BalloonTextChar"/>
    <w:uiPriority w:val="99"/>
    <w:semiHidden/>
    <w:unhideWhenUsed/>
    <w:rsid w:val="00F050AD"/>
    <w:rPr>
      <w:rFonts w:cs="Tahoma"/>
      <w:sz w:val="16"/>
      <w:szCs w:val="16"/>
    </w:rPr>
  </w:style>
  <w:style w:type="character" w:customStyle="1" w:styleId="BalloonTextChar">
    <w:name w:val="Balloon Text Char"/>
    <w:basedOn w:val="DefaultParagraphFont"/>
    <w:link w:val="BalloonText"/>
    <w:uiPriority w:val="99"/>
    <w:semiHidden/>
    <w:rsid w:val="00F050AD"/>
    <w:rPr>
      <w:rFonts w:ascii="Tahoma" w:hAnsi="Tahoma" w:cs="Tahoma"/>
      <w:sz w:val="16"/>
      <w:szCs w:val="16"/>
      <w:lang w:eastAsia="en-US"/>
    </w:rPr>
  </w:style>
  <w:style w:type="paragraph" w:styleId="ListParagraph">
    <w:name w:val="List Paragraph"/>
    <w:basedOn w:val="Normal"/>
    <w:uiPriority w:val="34"/>
    <w:qFormat/>
    <w:rsid w:val="00235A3E"/>
    <w:pPr>
      <w:ind w:left="720"/>
      <w:contextualSpacing/>
    </w:pPr>
  </w:style>
  <w:style w:type="paragraph" w:styleId="NormalWeb">
    <w:name w:val="Normal (Web)"/>
    <w:basedOn w:val="Normal"/>
    <w:uiPriority w:val="99"/>
    <w:unhideWhenUsed/>
    <w:rsid w:val="00F84BBC"/>
    <w:rPr>
      <w:rFonts w:ascii="Times New Roman" w:hAnsi="Times New Roman"/>
      <w:lang w:eastAsia="en-NZ"/>
    </w:rPr>
  </w:style>
  <w:style w:type="character" w:customStyle="1" w:styleId="HeaderChar">
    <w:name w:val="Header Char"/>
    <w:basedOn w:val="DefaultParagraphFont"/>
    <w:link w:val="Header"/>
    <w:uiPriority w:val="99"/>
    <w:rsid w:val="00711A4C"/>
    <w:rPr>
      <w:rFonts w:ascii="Tahoma" w:hAnsi="Tahoma"/>
      <w:sz w:val="16"/>
      <w:lang w:eastAsia="en-US"/>
    </w:rPr>
  </w:style>
  <w:style w:type="table" w:styleId="TableGrid">
    <w:name w:val="Table Grid"/>
    <w:basedOn w:val="TableNormal"/>
    <w:uiPriority w:val="59"/>
    <w:rsid w:val="00711A4C"/>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888">
      <w:bodyDiv w:val="1"/>
      <w:marLeft w:val="0"/>
      <w:marRight w:val="0"/>
      <w:marTop w:val="0"/>
      <w:marBottom w:val="0"/>
      <w:divBdr>
        <w:top w:val="none" w:sz="0" w:space="0" w:color="auto"/>
        <w:left w:val="none" w:sz="0" w:space="0" w:color="auto"/>
        <w:bottom w:val="none" w:sz="0" w:space="0" w:color="auto"/>
        <w:right w:val="none" w:sz="0" w:space="0" w:color="auto"/>
      </w:divBdr>
    </w:div>
    <w:div w:id="129441799">
      <w:bodyDiv w:val="1"/>
      <w:marLeft w:val="0"/>
      <w:marRight w:val="0"/>
      <w:marTop w:val="0"/>
      <w:marBottom w:val="0"/>
      <w:divBdr>
        <w:top w:val="none" w:sz="0" w:space="0" w:color="auto"/>
        <w:left w:val="none" w:sz="0" w:space="0" w:color="auto"/>
        <w:bottom w:val="none" w:sz="0" w:space="0" w:color="auto"/>
        <w:right w:val="none" w:sz="0" w:space="0" w:color="auto"/>
      </w:divBdr>
    </w:div>
    <w:div w:id="163786011">
      <w:bodyDiv w:val="1"/>
      <w:marLeft w:val="0"/>
      <w:marRight w:val="0"/>
      <w:marTop w:val="0"/>
      <w:marBottom w:val="0"/>
      <w:divBdr>
        <w:top w:val="none" w:sz="0" w:space="0" w:color="auto"/>
        <w:left w:val="none" w:sz="0" w:space="0" w:color="auto"/>
        <w:bottom w:val="none" w:sz="0" w:space="0" w:color="auto"/>
        <w:right w:val="none" w:sz="0" w:space="0" w:color="auto"/>
      </w:divBdr>
    </w:div>
    <w:div w:id="202134623">
      <w:bodyDiv w:val="1"/>
      <w:marLeft w:val="0"/>
      <w:marRight w:val="0"/>
      <w:marTop w:val="0"/>
      <w:marBottom w:val="0"/>
      <w:divBdr>
        <w:top w:val="none" w:sz="0" w:space="0" w:color="auto"/>
        <w:left w:val="none" w:sz="0" w:space="0" w:color="auto"/>
        <w:bottom w:val="none" w:sz="0" w:space="0" w:color="auto"/>
        <w:right w:val="none" w:sz="0" w:space="0" w:color="auto"/>
      </w:divBdr>
    </w:div>
    <w:div w:id="246307025">
      <w:bodyDiv w:val="1"/>
      <w:marLeft w:val="0"/>
      <w:marRight w:val="0"/>
      <w:marTop w:val="0"/>
      <w:marBottom w:val="0"/>
      <w:divBdr>
        <w:top w:val="none" w:sz="0" w:space="0" w:color="auto"/>
        <w:left w:val="none" w:sz="0" w:space="0" w:color="auto"/>
        <w:bottom w:val="none" w:sz="0" w:space="0" w:color="auto"/>
        <w:right w:val="none" w:sz="0" w:space="0" w:color="auto"/>
      </w:divBdr>
    </w:div>
    <w:div w:id="354625360">
      <w:bodyDiv w:val="1"/>
      <w:marLeft w:val="0"/>
      <w:marRight w:val="0"/>
      <w:marTop w:val="0"/>
      <w:marBottom w:val="0"/>
      <w:divBdr>
        <w:top w:val="none" w:sz="0" w:space="0" w:color="auto"/>
        <w:left w:val="none" w:sz="0" w:space="0" w:color="auto"/>
        <w:bottom w:val="none" w:sz="0" w:space="0" w:color="auto"/>
        <w:right w:val="none" w:sz="0" w:space="0" w:color="auto"/>
      </w:divBdr>
    </w:div>
    <w:div w:id="452138519">
      <w:bodyDiv w:val="1"/>
      <w:marLeft w:val="0"/>
      <w:marRight w:val="0"/>
      <w:marTop w:val="0"/>
      <w:marBottom w:val="0"/>
      <w:divBdr>
        <w:top w:val="none" w:sz="0" w:space="0" w:color="auto"/>
        <w:left w:val="none" w:sz="0" w:space="0" w:color="auto"/>
        <w:bottom w:val="none" w:sz="0" w:space="0" w:color="auto"/>
        <w:right w:val="none" w:sz="0" w:space="0" w:color="auto"/>
      </w:divBdr>
    </w:div>
    <w:div w:id="488516600">
      <w:bodyDiv w:val="1"/>
      <w:marLeft w:val="0"/>
      <w:marRight w:val="0"/>
      <w:marTop w:val="0"/>
      <w:marBottom w:val="0"/>
      <w:divBdr>
        <w:top w:val="none" w:sz="0" w:space="0" w:color="auto"/>
        <w:left w:val="none" w:sz="0" w:space="0" w:color="auto"/>
        <w:bottom w:val="none" w:sz="0" w:space="0" w:color="auto"/>
        <w:right w:val="none" w:sz="0" w:space="0" w:color="auto"/>
      </w:divBdr>
    </w:div>
    <w:div w:id="591863484">
      <w:bodyDiv w:val="1"/>
      <w:marLeft w:val="0"/>
      <w:marRight w:val="0"/>
      <w:marTop w:val="0"/>
      <w:marBottom w:val="0"/>
      <w:divBdr>
        <w:top w:val="none" w:sz="0" w:space="0" w:color="auto"/>
        <w:left w:val="none" w:sz="0" w:space="0" w:color="auto"/>
        <w:bottom w:val="none" w:sz="0" w:space="0" w:color="auto"/>
        <w:right w:val="none" w:sz="0" w:space="0" w:color="auto"/>
      </w:divBdr>
    </w:div>
    <w:div w:id="617879982">
      <w:bodyDiv w:val="1"/>
      <w:marLeft w:val="0"/>
      <w:marRight w:val="0"/>
      <w:marTop w:val="0"/>
      <w:marBottom w:val="0"/>
      <w:divBdr>
        <w:top w:val="none" w:sz="0" w:space="0" w:color="auto"/>
        <w:left w:val="none" w:sz="0" w:space="0" w:color="auto"/>
        <w:bottom w:val="none" w:sz="0" w:space="0" w:color="auto"/>
        <w:right w:val="none" w:sz="0" w:space="0" w:color="auto"/>
      </w:divBdr>
    </w:div>
    <w:div w:id="789780732">
      <w:bodyDiv w:val="1"/>
      <w:marLeft w:val="0"/>
      <w:marRight w:val="0"/>
      <w:marTop w:val="0"/>
      <w:marBottom w:val="0"/>
      <w:divBdr>
        <w:top w:val="none" w:sz="0" w:space="0" w:color="auto"/>
        <w:left w:val="none" w:sz="0" w:space="0" w:color="auto"/>
        <w:bottom w:val="none" w:sz="0" w:space="0" w:color="auto"/>
        <w:right w:val="none" w:sz="0" w:space="0" w:color="auto"/>
      </w:divBdr>
    </w:div>
    <w:div w:id="882982725">
      <w:bodyDiv w:val="1"/>
      <w:marLeft w:val="0"/>
      <w:marRight w:val="0"/>
      <w:marTop w:val="0"/>
      <w:marBottom w:val="0"/>
      <w:divBdr>
        <w:top w:val="none" w:sz="0" w:space="0" w:color="auto"/>
        <w:left w:val="none" w:sz="0" w:space="0" w:color="auto"/>
        <w:bottom w:val="none" w:sz="0" w:space="0" w:color="auto"/>
        <w:right w:val="none" w:sz="0" w:space="0" w:color="auto"/>
      </w:divBdr>
    </w:div>
    <w:div w:id="884754599">
      <w:bodyDiv w:val="1"/>
      <w:marLeft w:val="0"/>
      <w:marRight w:val="0"/>
      <w:marTop w:val="0"/>
      <w:marBottom w:val="0"/>
      <w:divBdr>
        <w:top w:val="none" w:sz="0" w:space="0" w:color="auto"/>
        <w:left w:val="none" w:sz="0" w:space="0" w:color="auto"/>
        <w:bottom w:val="none" w:sz="0" w:space="0" w:color="auto"/>
        <w:right w:val="none" w:sz="0" w:space="0" w:color="auto"/>
      </w:divBdr>
    </w:div>
    <w:div w:id="987787621">
      <w:bodyDiv w:val="1"/>
      <w:marLeft w:val="0"/>
      <w:marRight w:val="0"/>
      <w:marTop w:val="0"/>
      <w:marBottom w:val="0"/>
      <w:divBdr>
        <w:top w:val="none" w:sz="0" w:space="0" w:color="auto"/>
        <w:left w:val="none" w:sz="0" w:space="0" w:color="auto"/>
        <w:bottom w:val="none" w:sz="0" w:space="0" w:color="auto"/>
        <w:right w:val="none" w:sz="0" w:space="0" w:color="auto"/>
      </w:divBdr>
    </w:div>
    <w:div w:id="1059863831">
      <w:bodyDiv w:val="1"/>
      <w:marLeft w:val="0"/>
      <w:marRight w:val="0"/>
      <w:marTop w:val="0"/>
      <w:marBottom w:val="0"/>
      <w:divBdr>
        <w:top w:val="none" w:sz="0" w:space="0" w:color="auto"/>
        <w:left w:val="none" w:sz="0" w:space="0" w:color="auto"/>
        <w:bottom w:val="none" w:sz="0" w:space="0" w:color="auto"/>
        <w:right w:val="none" w:sz="0" w:space="0" w:color="auto"/>
      </w:divBdr>
    </w:div>
    <w:div w:id="1278214928">
      <w:bodyDiv w:val="1"/>
      <w:marLeft w:val="0"/>
      <w:marRight w:val="0"/>
      <w:marTop w:val="0"/>
      <w:marBottom w:val="0"/>
      <w:divBdr>
        <w:top w:val="none" w:sz="0" w:space="0" w:color="auto"/>
        <w:left w:val="none" w:sz="0" w:space="0" w:color="auto"/>
        <w:bottom w:val="none" w:sz="0" w:space="0" w:color="auto"/>
        <w:right w:val="none" w:sz="0" w:space="0" w:color="auto"/>
      </w:divBdr>
    </w:div>
    <w:div w:id="1299844162">
      <w:bodyDiv w:val="1"/>
      <w:marLeft w:val="0"/>
      <w:marRight w:val="0"/>
      <w:marTop w:val="0"/>
      <w:marBottom w:val="0"/>
      <w:divBdr>
        <w:top w:val="none" w:sz="0" w:space="0" w:color="auto"/>
        <w:left w:val="none" w:sz="0" w:space="0" w:color="auto"/>
        <w:bottom w:val="none" w:sz="0" w:space="0" w:color="auto"/>
        <w:right w:val="none" w:sz="0" w:space="0" w:color="auto"/>
      </w:divBdr>
    </w:div>
    <w:div w:id="1557545919">
      <w:bodyDiv w:val="1"/>
      <w:marLeft w:val="0"/>
      <w:marRight w:val="0"/>
      <w:marTop w:val="0"/>
      <w:marBottom w:val="0"/>
      <w:divBdr>
        <w:top w:val="none" w:sz="0" w:space="0" w:color="auto"/>
        <w:left w:val="none" w:sz="0" w:space="0" w:color="auto"/>
        <w:bottom w:val="none" w:sz="0" w:space="0" w:color="auto"/>
        <w:right w:val="none" w:sz="0" w:space="0" w:color="auto"/>
      </w:divBdr>
    </w:div>
    <w:div w:id="1560282430">
      <w:bodyDiv w:val="1"/>
      <w:marLeft w:val="0"/>
      <w:marRight w:val="0"/>
      <w:marTop w:val="0"/>
      <w:marBottom w:val="0"/>
      <w:divBdr>
        <w:top w:val="none" w:sz="0" w:space="0" w:color="auto"/>
        <w:left w:val="none" w:sz="0" w:space="0" w:color="auto"/>
        <w:bottom w:val="none" w:sz="0" w:space="0" w:color="auto"/>
        <w:right w:val="none" w:sz="0" w:space="0" w:color="auto"/>
      </w:divBdr>
    </w:div>
    <w:div w:id="1631125973">
      <w:bodyDiv w:val="1"/>
      <w:marLeft w:val="0"/>
      <w:marRight w:val="0"/>
      <w:marTop w:val="0"/>
      <w:marBottom w:val="0"/>
      <w:divBdr>
        <w:top w:val="none" w:sz="0" w:space="0" w:color="auto"/>
        <w:left w:val="none" w:sz="0" w:space="0" w:color="auto"/>
        <w:bottom w:val="none" w:sz="0" w:space="0" w:color="auto"/>
        <w:right w:val="none" w:sz="0" w:space="0" w:color="auto"/>
      </w:divBdr>
    </w:div>
    <w:div w:id="1822578064">
      <w:bodyDiv w:val="1"/>
      <w:marLeft w:val="0"/>
      <w:marRight w:val="0"/>
      <w:marTop w:val="0"/>
      <w:marBottom w:val="0"/>
      <w:divBdr>
        <w:top w:val="none" w:sz="0" w:space="0" w:color="auto"/>
        <w:left w:val="none" w:sz="0" w:space="0" w:color="auto"/>
        <w:bottom w:val="none" w:sz="0" w:space="0" w:color="auto"/>
        <w:right w:val="none" w:sz="0" w:space="0" w:color="auto"/>
      </w:divBdr>
    </w:div>
    <w:div w:id="1852990162">
      <w:bodyDiv w:val="1"/>
      <w:marLeft w:val="0"/>
      <w:marRight w:val="0"/>
      <w:marTop w:val="0"/>
      <w:marBottom w:val="0"/>
      <w:divBdr>
        <w:top w:val="none" w:sz="0" w:space="0" w:color="auto"/>
        <w:left w:val="none" w:sz="0" w:space="0" w:color="auto"/>
        <w:bottom w:val="none" w:sz="0" w:space="0" w:color="auto"/>
        <w:right w:val="none" w:sz="0" w:space="0" w:color="auto"/>
      </w:divBdr>
    </w:div>
    <w:div w:id="1911572977">
      <w:bodyDiv w:val="1"/>
      <w:marLeft w:val="0"/>
      <w:marRight w:val="0"/>
      <w:marTop w:val="0"/>
      <w:marBottom w:val="0"/>
      <w:divBdr>
        <w:top w:val="none" w:sz="0" w:space="0" w:color="auto"/>
        <w:left w:val="none" w:sz="0" w:space="0" w:color="auto"/>
        <w:bottom w:val="none" w:sz="0" w:space="0" w:color="auto"/>
        <w:right w:val="none" w:sz="0" w:space="0" w:color="auto"/>
      </w:divBdr>
    </w:div>
    <w:div w:id="2138184749">
      <w:bodyDiv w:val="1"/>
      <w:marLeft w:val="0"/>
      <w:marRight w:val="0"/>
      <w:marTop w:val="0"/>
      <w:marBottom w:val="0"/>
      <w:divBdr>
        <w:top w:val="none" w:sz="0" w:space="0" w:color="auto"/>
        <w:left w:val="none" w:sz="0" w:space="0" w:color="auto"/>
        <w:bottom w:val="none" w:sz="0" w:space="0" w:color="auto"/>
        <w:right w:val="none" w:sz="0" w:space="0" w:color="auto"/>
      </w:divBdr>
    </w:div>
    <w:div w:id="2144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zcurriculum.tki.org.nz/"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ucationcounts.govt.nz/publications/special_education/104486" TargetMode="External"/><Relationship Id="rId9" Type="http://schemas.openxmlformats.org/officeDocument/2006/relationships/hyperlink" Target="http://blennzonline.edublogs.org/files/2012/10/Consultation-document-DOM-services-1-June-2012-2bzbnke.docx" TargetMode="External"/><Relationship Id="rId10" Type="http://schemas.openxmlformats.org/officeDocument/2006/relationships/hyperlink" Target="http://blennzonline.edublogs.org/files/2012/10/Consultation-feedback-sheet-DOM-services-1-June-2012-yf9cp7.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368F-9011-8D41-B817-B9447F9A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8238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 - Scripting Build v3.51</dc:creator>
  <cp:lastModifiedBy>Microsoft Office User</cp:lastModifiedBy>
  <cp:revision>2</cp:revision>
  <dcterms:created xsi:type="dcterms:W3CDTF">2016-01-24T23:54:00Z</dcterms:created>
  <dcterms:modified xsi:type="dcterms:W3CDTF">2016-01-24T23:54:00Z</dcterms:modified>
</cp:coreProperties>
</file>